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08" w:rsidRPr="00C8761A" w:rsidRDefault="00755C08" w:rsidP="00755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jc w:val="both"/>
        <w:rPr>
          <w:rFonts w:ascii="Tahoma" w:hAnsi="Tahoma" w:cs="Tahoma"/>
          <w:lang w:val="es-ES"/>
        </w:rPr>
      </w:pPr>
      <w:r w:rsidRPr="00C8761A">
        <w:rPr>
          <w:rFonts w:ascii="Tahoma" w:hAnsi="Tahoma" w:cs="Tahoma"/>
          <w:b/>
          <w:lang w:val="es-ES"/>
        </w:rPr>
        <w:t xml:space="preserve">MUNICIPIUL CURTEA DE ARGES </w:t>
      </w:r>
      <w:r w:rsidRPr="00C8761A">
        <w:rPr>
          <w:rFonts w:ascii="Tahoma" w:hAnsi="Tahoma" w:cs="Tahoma"/>
          <w:b/>
          <w:lang w:val="es-ES"/>
        </w:rPr>
        <w:tab/>
      </w:r>
      <w:r w:rsidRPr="00C8761A">
        <w:rPr>
          <w:rFonts w:ascii="Tahoma" w:hAnsi="Tahoma" w:cs="Tahoma"/>
          <w:b/>
          <w:lang w:val="es-ES"/>
        </w:rPr>
        <w:tab/>
      </w:r>
      <w:r w:rsidRPr="00C8761A">
        <w:rPr>
          <w:rFonts w:ascii="Tahoma" w:hAnsi="Tahoma" w:cs="Tahoma"/>
          <w:b/>
          <w:lang w:val="es-ES"/>
        </w:rPr>
        <w:tab/>
      </w:r>
      <w:r w:rsidRPr="00C8761A">
        <w:rPr>
          <w:rFonts w:ascii="Tahoma" w:hAnsi="Tahoma" w:cs="Tahoma"/>
          <w:b/>
          <w:lang w:val="es-ES"/>
        </w:rPr>
        <w:tab/>
      </w:r>
      <w:r w:rsidRPr="00C8761A">
        <w:rPr>
          <w:rFonts w:ascii="Tahoma" w:hAnsi="Tahoma" w:cs="Tahoma"/>
          <w:b/>
          <w:lang w:val="es-ES"/>
        </w:rPr>
        <w:tab/>
      </w:r>
    </w:p>
    <w:p w:rsidR="00755C08" w:rsidRPr="00C8761A" w:rsidRDefault="00755C08" w:rsidP="00755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jc w:val="both"/>
        <w:rPr>
          <w:rFonts w:ascii="Tahoma" w:hAnsi="Tahoma" w:cs="Tahoma"/>
          <w:lang w:val="es-ES"/>
        </w:rPr>
      </w:pPr>
      <w:r w:rsidRPr="00C8761A">
        <w:rPr>
          <w:rFonts w:ascii="Tahoma" w:hAnsi="Tahoma" w:cs="Tahoma"/>
          <w:b/>
          <w:lang w:val="es-ES"/>
        </w:rPr>
        <w:t xml:space="preserve">CONSILIUL LOCAL     </w:t>
      </w:r>
      <w:r w:rsidRPr="00C8761A">
        <w:rPr>
          <w:rFonts w:ascii="Tahoma" w:hAnsi="Tahoma" w:cs="Tahoma"/>
          <w:b/>
          <w:lang w:val="es-ES"/>
        </w:rPr>
        <w:tab/>
      </w:r>
      <w:r w:rsidRPr="00C8761A">
        <w:rPr>
          <w:rFonts w:ascii="Tahoma" w:hAnsi="Tahoma" w:cs="Tahoma"/>
          <w:b/>
          <w:lang w:val="es-ES"/>
        </w:rPr>
        <w:tab/>
      </w:r>
      <w:r w:rsidRPr="00C8761A">
        <w:rPr>
          <w:rFonts w:ascii="Tahoma" w:hAnsi="Tahoma" w:cs="Tahoma"/>
          <w:b/>
          <w:lang w:val="es-ES"/>
        </w:rPr>
        <w:tab/>
      </w:r>
      <w:r w:rsidRPr="00C8761A">
        <w:rPr>
          <w:rFonts w:ascii="Tahoma" w:hAnsi="Tahoma" w:cs="Tahoma"/>
          <w:b/>
          <w:lang w:val="es-ES"/>
        </w:rPr>
        <w:tab/>
      </w:r>
      <w:r w:rsidRPr="00C8761A">
        <w:rPr>
          <w:rFonts w:ascii="Tahoma" w:hAnsi="Tahoma" w:cs="Tahoma"/>
          <w:b/>
          <w:lang w:val="es-ES"/>
        </w:rPr>
        <w:tab/>
      </w:r>
    </w:p>
    <w:p w:rsidR="00755C08" w:rsidRPr="00C8761A" w:rsidRDefault="00755C08" w:rsidP="00755C08">
      <w:pPr>
        <w:jc w:val="both"/>
        <w:rPr>
          <w:rFonts w:ascii="Tahoma" w:hAnsi="Tahoma" w:cs="Tahoma"/>
          <w:b/>
          <w:lang w:val="es-ES"/>
        </w:rPr>
      </w:pPr>
      <w:r w:rsidRPr="00C8761A">
        <w:rPr>
          <w:rFonts w:ascii="Tahoma" w:hAnsi="Tahoma" w:cs="Tahoma"/>
          <w:b/>
          <w:lang w:val="es-ES"/>
        </w:rPr>
        <w:tab/>
      </w:r>
      <w:r w:rsidRPr="00C8761A">
        <w:rPr>
          <w:rFonts w:ascii="Tahoma" w:hAnsi="Tahoma" w:cs="Tahoma"/>
          <w:b/>
          <w:lang w:val="es-ES"/>
        </w:rPr>
        <w:tab/>
      </w:r>
      <w:r w:rsidRPr="00C8761A">
        <w:rPr>
          <w:rFonts w:ascii="Tahoma" w:hAnsi="Tahoma" w:cs="Tahoma"/>
          <w:b/>
          <w:lang w:val="es-ES"/>
        </w:rPr>
        <w:tab/>
      </w:r>
    </w:p>
    <w:p w:rsidR="00755C08" w:rsidRPr="00C8761A" w:rsidRDefault="00755C08" w:rsidP="00755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jc w:val="both"/>
        <w:rPr>
          <w:rFonts w:ascii="Tahoma" w:hAnsi="Tahoma" w:cs="Tahoma"/>
          <w:lang w:val="es-ES"/>
        </w:rPr>
      </w:pPr>
    </w:p>
    <w:p w:rsidR="00755C08" w:rsidRPr="00C8761A" w:rsidRDefault="00755C08" w:rsidP="00755C08">
      <w:pPr>
        <w:pStyle w:val="Titlu3"/>
        <w:jc w:val="both"/>
        <w:rPr>
          <w:rFonts w:ascii="Tahoma" w:hAnsi="Tahoma" w:cs="Tahoma"/>
          <w:sz w:val="24"/>
          <w:szCs w:val="24"/>
          <w:lang w:val="es-ES"/>
        </w:rPr>
      </w:pP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r>
      <w:r w:rsidRPr="00C8761A">
        <w:rPr>
          <w:rFonts w:ascii="Tahoma" w:hAnsi="Tahoma" w:cs="Tahoma"/>
          <w:sz w:val="24"/>
          <w:szCs w:val="24"/>
          <w:lang w:val="es-ES"/>
        </w:rPr>
        <w:tab/>
        <w:t xml:space="preserve">     </w:t>
      </w:r>
    </w:p>
    <w:p w:rsidR="00755C08" w:rsidRPr="00C8761A" w:rsidRDefault="00755C08" w:rsidP="00755C08">
      <w:pPr>
        <w:jc w:val="center"/>
        <w:rPr>
          <w:rFonts w:ascii="Tahoma" w:hAnsi="Tahoma" w:cs="Tahoma"/>
          <w:b/>
          <w:lang w:val="es-ES"/>
        </w:rPr>
      </w:pPr>
      <w:r>
        <w:rPr>
          <w:rFonts w:ascii="Tahoma" w:hAnsi="Tahoma" w:cs="Tahoma"/>
          <w:b/>
          <w:lang w:val="es-ES"/>
        </w:rPr>
        <w:t>HOTARARE nr. 48</w:t>
      </w:r>
      <w:r w:rsidRPr="00C8761A">
        <w:rPr>
          <w:rFonts w:ascii="Tahoma" w:hAnsi="Tahoma" w:cs="Tahoma"/>
          <w:b/>
          <w:lang w:val="es-ES"/>
        </w:rPr>
        <w:t xml:space="preserve"> / 2015</w:t>
      </w:r>
    </w:p>
    <w:p w:rsidR="00755C08" w:rsidRDefault="00755C08" w:rsidP="00755C08">
      <w:pPr>
        <w:jc w:val="center"/>
        <w:rPr>
          <w:rFonts w:ascii="Tahoma" w:hAnsi="Tahoma" w:cs="Tahoma"/>
          <w:b/>
          <w:lang w:val="es-ES"/>
        </w:rPr>
      </w:pPr>
      <w:r w:rsidRPr="00C8761A">
        <w:rPr>
          <w:rFonts w:ascii="Tahoma" w:hAnsi="Tahoma" w:cs="Tahoma"/>
          <w:b/>
          <w:lang w:val="es-ES"/>
        </w:rPr>
        <w:t>privind modificarea Hotararii Consiliului Local nr. 124/2014</w:t>
      </w:r>
    </w:p>
    <w:p w:rsidR="00755C08" w:rsidRPr="00C8761A" w:rsidRDefault="00755C08" w:rsidP="00755C08">
      <w:pPr>
        <w:jc w:val="center"/>
        <w:rPr>
          <w:rFonts w:ascii="Tahoma" w:hAnsi="Tahoma" w:cs="Tahoma"/>
          <w:b/>
          <w:lang w:val="es-ES"/>
        </w:rPr>
      </w:pPr>
      <w:r w:rsidRPr="00C8761A">
        <w:rPr>
          <w:rFonts w:ascii="Tahoma" w:hAnsi="Tahoma" w:cs="Tahoma"/>
          <w:b/>
          <w:lang w:val="es-ES"/>
        </w:rPr>
        <w:t xml:space="preserve"> pentru aprobarea impozitelor si taxelor locale pe anul 2015</w:t>
      </w:r>
    </w:p>
    <w:p w:rsidR="00755C08" w:rsidRPr="00C8761A" w:rsidRDefault="00755C08" w:rsidP="00755C08">
      <w:pPr>
        <w:pStyle w:val="Listparagraf"/>
        <w:spacing w:after="0"/>
        <w:rPr>
          <w:rFonts w:ascii="Tahoma" w:hAnsi="Tahoma" w:cs="Tahoma"/>
          <w:sz w:val="24"/>
          <w:szCs w:val="24"/>
          <w:lang w:val="es-ES"/>
        </w:rPr>
      </w:pPr>
    </w:p>
    <w:p w:rsidR="00755C08" w:rsidRPr="00C8761A" w:rsidRDefault="00755C08" w:rsidP="00755C08">
      <w:pPr>
        <w:jc w:val="both"/>
        <w:rPr>
          <w:rFonts w:ascii="Tahoma" w:hAnsi="Tahoma" w:cs="Tahoma"/>
          <w:lang w:val="es-ES"/>
        </w:rPr>
      </w:pPr>
    </w:p>
    <w:p w:rsidR="00755C08" w:rsidRPr="00C8761A" w:rsidRDefault="00755C08" w:rsidP="00755C08">
      <w:pPr>
        <w:ind w:firstLine="708"/>
        <w:jc w:val="both"/>
        <w:rPr>
          <w:rFonts w:ascii="Tahoma" w:hAnsi="Tahoma" w:cs="Tahoma"/>
          <w:lang w:val="es-ES"/>
        </w:rPr>
      </w:pPr>
      <w:r w:rsidRPr="00C8761A">
        <w:rPr>
          <w:rFonts w:ascii="Tahoma" w:hAnsi="Tahoma" w:cs="Tahoma"/>
          <w:lang w:val="es-ES"/>
        </w:rPr>
        <w:t>Consiliul Local al Municipiului Curtea de Arges;</w:t>
      </w:r>
    </w:p>
    <w:p w:rsidR="00755C08" w:rsidRDefault="00755C08" w:rsidP="00755C08">
      <w:pPr>
        <w:ind w:firstLine="708"/>
        <w:jc w:val="both"/>
        <w:rPr>
          <w:rFonts w:ascii="Tahoma" w:hAnsi="Tahoma" w:cs="Tahoma"/>
        </w:rPr>
      </w:pPr>
      <w:proofErr w:type="spellStart"/>
      <w:r w:rsidRPr="00C8761A">
        <w:rPr>
          <w:rFonts w:ascii="Tahoma" w:hAnsi="Tahoma" w:cs="Tahoma"/>
        </w:rPr>
        <w:t>Avand</w:t>
      </w:r>
      <w:proofErr w:type="spellEnd"/>
      <w:r w:rsidRPr="00C8761A">
        <w:rPr>
          <w:rFonts w:ascii="Tahoma" w:hAnsi="Tahoma" w:cs="Tahoma"/>
        </w:rPr>
        <w:t xml:space="preserve"> in </w:t>
      </w:r>
      <w:proofErr w:type="spellStart"/>
      <w:r w:rsidRPr="00C8761A">
        <w:rPr>
          <w:rFonts w:ascii="Tahoma" w:hAnsi="Tahoma" w:cs="Tahoma"/>
        </w:rPr>
        <w:t>vedere</w:t>
      </w:r>
      <w:proofErr w:type="spellEnd"/>
      <w:r w:rsidRPr="00C8761A">
        <w:rPr>
          <w:rFonts w:ascii="Tahoma" w:hAnsi="Tahoma" w:cs="Tahoma"/>
        </w:rPr>
        <w:t>:</w:t>
      </w:r>
    </w:p>
    <w:p w:rsidR="00755C08" w:rsidRPr="00C8761A" w:rsidRDefault="00755C08" w:rsidP="00755C08">
      <w:pPr>
        <w:ind w:firstLine="708"/>
        <w:jc w:val="both"/>
        <w:rPr>
          <w:rFonts w:ascii="Tahoma" w:hAnsi="Tahoma" w:cs="Tahoma"/>
        </w:rPr>
      </w:pPr>
      <w:r>
        <w:rPr>
          <w:rFonts w:ascii="Tahoma" w:hAnsi="Tahoma" w:cs="Tahoma"/>
        </w:rPr>
        <w:t>-</w:t>
      </w:r>
      <w:proofErr w:type="spellStart"/>
      <w:r>
        <w:rPr>
          <w:rFonts w:ascii="Tahoma" w:hAnsi="Tahoma" w:cs="Tahoma"/>
        </w:rPr>
        <w:t>Adresa</w:t>
      </w:r>
      <w:proofErr w:type="spellEnd"/>
      <w:r>
        <w:rPr>
          <w:rFonts w:ascii="Tahoma" w:hAnsi="Tahoma" w:cs="Tahoma"/>
        </w:rPr>
        <w:t xml:space="preserve"> </w:t>
      </w:r>
      <w:proofErr w:type="spellStart"/>
      <w:r>
        <w:rPr>
          <w:rFonts w:ascii="Tahoma" w:hAnsi="Tahoma" w:cs="Tahoma"/>
        </w:rPr>
        <w:t>Institutiei</w:t>
      </w:r>
      <w:proofErr w:type="spellEnd"/>
      <w:r>
        <w:rPr>
          <w:rFonts w:ascii="Tahoma" w:hAnsi="Tahoma" w:cs="Tahoma"/>
        </w:rPr>
        <w:t xml:space="preserve"> </w:t>
      </w:r>
      <w:proofErr w:type="spellStart"/>
      <w:r>
        <w:rPr>
          <w:rFonts w:ascii="Tahoma" w:hAnsi="Tahoma" w:cs="Tahoma"/>
        </w:rPr>
        <w:t>Prefectului</w:t>
      </w:r>
      <w:proofErr w:type="spellEnd"/>
      <w:r>
        <w:rPr>
          <w:rFonts w:ascii="Tahoma" w:hAnsi="Tahoma" w:cs="Tahoma"/>
        </w:rPr>
        <w:t xml:space="preserve"> </w:t>
      </w:r>
      <w:proofErr w:type="spellStart"/>
      <w:r>
        <w:rPr>
          <w:rFonts w:ascii="Tahoma" w:hAnsi="Tahoma" w:cs="Tahoma"/>
        </w:rPr>
        <w:t>Judetului</w:t>
      </w:r>
      <w:proofErr w:type="spellEnd"/>
      <w:r>
        <w:rPr>
          <w:rFonts w:ascii="Tahoma" w:hAnsi="Tahoma" w:cs="Tahoma"/>
        </w:rPr>
        <w:t xml:space="preserve"> </w:t>
      </w:r>
      <w:proofErr w:type="spellStart"/>
      <w:r>
        <w:rPr>
          <w:rFonts w:ascii="Tahoma" w:hAnsi="Tahoma" w:cs="Tahoma"/>
        </w:rPr>
        <w:t>Arges</w:t>
      </w:r>
      <w:proofErr w:type="spellEnd"/>
      <w:r>
        <w:rPr>
          <w:rFonts w:ascii="Tahoma" w:hAnsi="Tahoma" w:cs="Tahoma"/>
        </w:rPr>
        <w:t xml:space="preserve"> nr. 22622/29.04.2015;</w:t>
      </w:r>
    </w:p>
    <w:p w:rsidR="00755C08" w:rsidRPr="00C8761A" w:rsidRDefault="00755C08" w:rsidP="00755C08">
      <w:pPr>
        <w:ind w:firstLine="708"/>
        <w:jc w:val="both"/>
        <w:rPr>
          <w:rFonts w:ascii="Tahoma" w:hAnsi="Tahoma" w:cs="Tahoma"/>
        </w:rPr>
      </w:pPr>
      <w:r w:rsidRPr="00C8761A">
        <w:rPr>
          <w:rFonts w:ascii="Tahoma" w:hAnsi="Tahoma" w:cs="Tahoma"/>
        </w:rPr>
        <w:t>-</w:t>
      </w:r>
      <w:proofErr w:type="spellStart"/>
      <w:r w:rsidRPr="00C8761A">
        <w:rPr>
          <w:rFonts w:ascii="Tahoma" w:hAnsi="Tahoma" w:cs="Tahoma"/>
        </w:rPr>
        <w:t>Referatul</w:t>
      </w:r>
      <w:proofErr w:type="spellEnd"/>
      <w:r w:rsidRPr="00C8761A">
        <w:rPr>
          <w:rFonts w:ascii="Tahoma" w:hAnsi="Tahoma" w:cs="Tahoma"/>
        </w:rPr>
        <w:t xml:space="preserve"> </w:t>
      </w:r>
      <w:proofErr w:type="spellStart"/>
      <w:r>
        <w:rPr>
          <w:rFonts w:ascii="Tahoma" w:hAnsi="Tahoma" w:cs="Tahoma"/>
        </w:rPr>
        <w:t>Directiei</w:t>
      </w:r>
      <w:proofErr w:type="spellEnd"/>
      <w:r>
        <w:rPr>
          <w:rFonts w:ascii="Tahoma" w:hAnsi="Tahoma" w:cs="Tahoma"/>
        </w:rPr>
        <w:t xml:space="preserve"> </w:t>
      </w:r>
      <w:proofErr w:type="spellStart"/>
      <w:r>
        <w:rPr>
          <w:rFonts w:ascii="Tahoma" w:hAnsi="Tahoma" w:cs="Tahoma"/>
        </w:rPr>
        <w:t>economice</w:t>
      </w:r>
      <w:proofErr w:type="spellEnd"/>
      <w:r>
        <w:rPr>
          <w:rFonts w:ascii="Tahoma" w:hAnsi="Tahoma" w:cs="Tahoma"/>
        </w:rPr>
        <w:t xml:space="preserve"> nr. 11578 / 11.05</w:t>
      </w:r>
      <w:r w:rsidRPr="00C8761A">
        <w:rPr>
          <w:rFonts w:ascii="Tahoma" w:hAnsi="Tahoma" w:cs="Tahoma"/>
        </w:rPr>
        <w:t>.2015;</w:t>
      </w:r>
    </w:p>
    <w:p w:rsidR="00755C08" w:rsidRPr="00C8761A" w:rsidRDefault="00755C08" w:rsidP="00755C08">
      <w:pPr>
        <w:ind w:firstLine="708"/>
        <w:jc w:val="both"/>
        <w:rPr>
          <w:rFonts w:ascii="Tahoma" w:hAnsi="Tahoma" w:cs="Tahoma"/>
        </w:rPr>
      </w:pPr>
      <w:r w:rsidRPr="00C8761A">
        <w:rPr>
          <w:rFonts w:ascii="Tahoma" w:hAnsi="Tahoma" w:cs="Tahoma"/>
        </w:rPr>
        <w:t>-</w:t>
      </w:r>
      <w:proofErr w:type="spellStart"/>
      <w:r w:rsidRPr="00C8761A">
        <w:rPr>
          <w:rFonts w:ascii="Tahoma" w:hAnsi="Tahoma" w:cs="Tahoma"/>
        </w:rPr>
        <w:t>Prevederile</w:t>
      </w:r>
      <w:proofErr w:type="spellEnd"/>
      <w:r w:rsidRPr="00C8761A">
        <w:rPr>
          <w:rFonts w:ascii="Tahoma" w:hAnsi="Tahoma" w:cs="Tahoma"/>
        </w:rPr>
        <w:t xml:space="preserve"> art. </w:t>
      </w:r>
      <w:r>
        <w:rPr>
          <w:rFonts w:ascii="Tahoma" w:hAnsi="Tahoma" w:cs="Tahoma"/>
        </w:rPr>
        <w:t xml:space="preserve">273 </w:t>
      </w:r>
      <w:proofErr w:type="spellStart"/>
      <w:r>
        <w:rPr>
          <w:rFonts w:ascii="Tahoma" w:hAnsi="Tahoma" w:cs="Tahoma"/>
        </w:rPr>
        <w:t>si</w:t>
      </w:r>
      <w:proofErr w:type="spellEnd"/>
      <w:r>
        <w:rPr>
          <w:rFonts w:ascii="Tahoma" w:hAnsi="Tahoma" w:cs="Tahoma"/>
        </w:rPr>
        <w:t xml:space="preserve"> 286 din </w:t>
      </w:r>
      <w:proofErr w:type="spellStart"/>
      <w:r>
        <w:rPr>
          <w:rFonts w:ascii="Tahoma" w:hAnsi="Tahoma" w:cs="Tahoma"/>
        </w:rPr>
        <w:t>Codul</w:t>
      </w:r>
      <w:proofErr w:type="spellEnd"/>
      <w:r>
        <w:rPr>
          <w:rFonts w:ascii="Tahoma" w:hAnsi="Tahoma" w:cs="Tahoma"/>
        </w:rPr>
        <w:t xml:space="preserve"> fiscal</w:t>
      </w:r>
      <w:r w:rsidRPr="00C8761A">
        <w:rPr>
          <w:rFonts w:ascii="Tahoma" w:hAnsi="Tahoma" w:cs="Tahoma"/>
        </w:rPr>
        <w:t>;</w:t>
      </w:r>
    </w:p>
    <w:p w:rsidR="00755C08" w:rsidRPr="00C717E0" w:rsidRDefault="00755C08" w:rsidP="00755C08">
      <w:pPr>
        <w:ind w:firstLine="708"/>
        <w:jc w:val="both"/>
        <w:rPr>
          <w:rFonts w:ascii="Tahoma" w:hAnsi="Tahoma" w:cs="Tahoma"/>
        </w:rPr>
      </w:pPr>
      <w:r w:rsidRPr="00C717E0">
        <w:rPr>
          <w:rFonts w:ascii="Tahoma" w:hAnsi="Tahoma" w:cs="Tahoma"/>
        </w:rPr>
        <w:t>-</w:t>
      </w:r>
      <w:r w:rsidRPr="00C717E0">
        <w:rPr>
          <w:rFonts w:ascii="Tahoma" w:hAnsi="Tahoma" w:cs="Tahoma"/>
          <w:lang w:val="es-ES"/>
        </w:rPr>
        <w:t>Dispozitiile art. 30 alin. 1 lit. c din Legea nr. 24/2000 privind normele de tehnica legislativa pentru elaborarea actelor normative;</w:t>
      </w:r>
    </w:p>
    <w:p w:rsidR="00755C08" w:rsidRPr="00C8761A" w:rsidRDefault="00755C08" w:rsidP="00755C08">
      <w:pPr>
        <w:ind w:firstLine="708"/>
        <w:jc w:val="both"/>
        <w:rPr>
          <w:rFonts w:ascii="Tahoma" w:hAnsi="Tahoma" w:cs="Tahoma"/>
          <w:lang w:val="es-ES"/>
        </w:rPr>
      </w:pPr>
      <w:r>
        <w:rPr>
          <w:rFonts w:ascii="Tahoma" w:hAnsi="Tahoma" w:cs="Tahoma"/>
          <w:lang w:val="es-ES"/>
        </w:rPr>
        <w:t>-Avizul Comisiei economice</w:t>
      </w:r>
      <w:r w:rsidRPr="00C8761A">
        <w:rPr>
          <w:rFonts w:ascii="Tahoma" w:hAnsi="Tahoma" w:cs="Tahoma"/>
          <w:lang w:val="es-ES"/>
        </w:rPr>
        <w:t>.</w:t>
      </w:r>
    </w:p>
    <w:p w:rsidR="00755C08" w:rsidRPr="00C8761A" w:rsidRDefault="00755C08" w:rsidP="00755C08">
      <w:pPr>
        <w:ind w:firstLine="708"/>
        <w:jc w:val="both"/>
        <w:rPr>
          <w:rFonts w:ascii="Tahoma" w:hAnsi="Tahoma" w:cs="Tahoma"/>
        </w:rPr>
      </w:pPr>
      <w:r w:rsidRPr="00C8761A">
        <w:rPr>
          <w:rFonts w:ascii="Tahoma" w:hAnsi="Tahoma" w:cs="Tahoma"/>
        </w:rPr>
        <w:t xml:space="preserve">In </w:t>
      </w:r>
      <w:proofErr w:type="spellStart"/>
      <w:r w:rsidRPr="00C8761A">
        <w:rPr>
          <w:rFonts w:ascii="Tahoma" w:hAnsi="Tahoma" w:cs="Tahoma"/>
        </w:rPr>
        <w:t>temeiul</w:t>
      </w:r>
      <w:proofErr w:type="spellEnd"/>
      <w:r w:rsidRPr="00C8761A">
        <w:rPr>
          <w:rFonts w:ascii="Tahoma" w:hAnsi="Tahoma" w:cs="Tahoma"/>
        </w:rPr>
        <w:t xml:space="preserve"> </w:t>
      </w:r>
      <w:r>
        <w:rPr>
          <w:rFonts w:ascii="Tahoma" w:hAnsi="Tahoma" w:cs="Tahoma"/>
        </w:rPr>
        <w:t xml:space="preserve">art. 45 </w:t>
      </w:r>
      <w:proofErr w:type="spellStart"/>
      <w:r>
        <w:rPr>
          <w:rFonts w:ascii="Tahoma" w:hAnsi="Tahoma" w:cs="Tahoma"/>
        </w:rPr>
        <w:t>alin</w:t>
      </w:r>
      <w:proofErr w:type="spellEnd"/>
      <w:r>
        <w:rPr>
          <w:rFonts w:ascii="Tahoma" w:hAnsi="Tahoma" w:cs="Tahoma"/>
        </w:rPr>
        <w:t>. 2</w:t>
      </w:r>
      <w:r w:rsidRPr="00C8761A">
        <w:rPr>
          <w:rFonts w:ascii="Tahoma" w:hAnsi="Tahoma" w:cs="Tahoma"/>
        </w:rPr>
        <w:t xml:space="preserve"> din </w:t>
      </w:r>
      <w:proofErr w:type="spellStart"/>
      <w:proofErr w:type="gramStart"/>
      <w:r w:rsidRPr="00C8761A">
        <w:rPr>
          <w:rFonts w:ascii="Tahoma" w:hAnsi="Tahoma" w:cs="Tahoma"/>
        </w:rPr>
        <w:t>Legea</w:t>
      </w:r>
      <w:proofErr w:type="spellEnd"/>
      <w:r w:rsidRPr="00C8761A">
        <w:rPr>
          <w:rFonts w:ascii="Tahoma" w:hAnsi="Tahoma" w:cs="Tahoma"/>
        </w:rPr>
        <w:t xml:space="preserve">  215</w:t>
      </w:r>
      <w:proofErr w:type="gramEnd"/>
      <w:r w:rsidRPr="00C8761A">
        <w:rPr>
          <w:rFonts w:ascii="Tahoma" w:hAnsi="Tahoma" w:cs="Tahoma"/>
        </w:rPr>
        <w:t xml:space="preserve">/2001 </w:t>
      </w:r>
    </w:p>
    <w:p w:rsidR="00755C08" w:rsidRPr="00C8761A" w:rsidRDefault="00755C08" w:rsidP="00755C08">
      <w:pPr>
        <w:ind w:firstLine="708"/>
        <w:jc w:val="both"/>
        <w:rPr>
          <w:rFonts w:ascii="Tahoma" w:hAnsi="Tahoma" w:cs="Tahoma"/>
        </w:rPr>
      </w:pPr>
    </w:p>
    <w:p w:rsidR="00755C08" w:rsidRPr="00C8761A" w:rsidRDefault="00755C08" w:rsidP="00755C08">
      <w:pPr>
        <w:jc w:val="both"/>
        <w:rPr>
          <w:rFonts w:ascii="Tahoma" w:hAnsi="Tahoma" w:cs="Tahoma"/>
        </w:rPr>
      </w:pPr>
    </w:p>
    <w:p w:rsidR="00755C08" w:rsidRPr="00C8761A" w:rsidRDefault="00755C08" w:rsidP="00755C08">
      <w:pPr>
        <w:jc w:val="center"/>
        <w:rPr>
          <w:rFonts w:ascii="Tahoma" w:hAnsi="Tahoma" w:cs="Tahoma"/>
          <w:b/>
          <w:lang w:val="es-ES"/>
        </w:rPr>
      </w:pPr>
      <w:r w:rsidRPr="00C8761A">
        <w:rPr>
          <w:rFonts w:ascii="Tahoma" w:hAnsi="Tahoma" w:cs="Tahoma"/>
          <w:b/>
          <w:lang w:val="es-ES"/>
        </w:rPr>
        <w:t>hotaraste:</w:t>
      </w:r>
    </w:p>
    <w:p w:rsidR="00755C08" w:rsidRPr="00C8761A" w:rsidRDefault="00755C08" w:rsidP="00755C08">
      <w:pPr>
        <w:jc w:val="center"/>
        <w:rPr>
          <w:rFonts w:ascii="Tahoma" w:hAnsi="Tahoma" w:cs="Tahoma"/>
          <w:b/>
          <w:lang w:val="es-ES"/>
        </w:rPr>
      </w:pPr>
    </w:p>
    <w:p w:rsidR="00755C08" w:rsidRPr="00C8761A" w:rsidRDefault="00755C08" w:rsidP="00755C08">
      <w:pPr>
        <w:jc w:val="center"/>
        <w:rPr>
          <w:rFonts w:ascii="Tahoma" w:hAnsi="Tahoma" w:cs="Tahoma"/>
          <w:b/>
          <w:lang w:val="es-ES"/>
        </w:rPr>
      </w:pPr>
    </w:p>
    <w:p w:rsidR="00755C08" w:rsidRDefault="00755C08" w:rsidP="00755C08">
      <w:pPr>
        <w:jc w:val="both"/>
        <w:rPr>
          <w:rFonts w:ascii="Tahoma" w:hAnsi="Tahoma" w:cs="Tahoma"/>
          <w:lang w:val="es-ES"/>
        </w:rPr>
      </w:pPr>
      <w:r w:rsidRPr="00C8761A">
        <w:rPr>
          <w:rFonts w:ascii="Tahoma" w:hAnsi="Tahoma" w:cs="Tahoma"/>
          <w:lang w:val="es-ES"/>
        </w:rPr>
        <w:t xml:space="preserve"> </w:t>
      </w:r>
      <w:r w:rsidRPr="00C8761A">
        <w:rPr>
          <w:rFonts w:ascii="Tahoma" w:hAnsi="Tahoma" w:cs="Tahoma"/>
          <w:lang w:val="es-ES"/>
        </w:rPr>
        <w:tab/>
      </w:r>
      <w:r w:rsidRPr="00C8761A">
        <w:rPr>
          <w:rFonts w:ascii="Tahoma" w:hAnsi="Tahoma" w:cs="Tahoma"/>
          <w:b/>
          <w:u w:val="single"/>
          <w:lang w:val="es-ES"/>
        </w:rPr>
        <w:t>Art</w:t>
      </w:r>
      <w:r>
        <w:rPr>
          <w:rFonts w:ascii="Tahoma" w:hAnsi="Tahoma" w:cs="Tahoma"/>
          <w:b/>
          <w:u w:val="single"/>
          <w:lang w:val="es-ES"/>
        </w:rPr>
        <w:t xml:space="preserve">. I </w:t>
      </w:r>
      <w:r w:rsidRPr="00033359">
        <w:rPr>
          <w:rFonts w:ascii="Tahoma" w:hAnsi="Tahoma" w:cs="Tahoma"/>
          <w:lang w:val="es-ES"/>
        </w:rPr>
        <w:t xml:space="preserve">(1) </w:t>
      </w:r>
      <w:r w:rsidRPr="00C8761A">
        <w:rPr>
          <w:rFonts w:ascii="Tahoma" w:hAnsi="Tahoma" w:cs="Tahoma"/>
          <w:lang w:val="es-ES"/>
        </w:rPr>
        <w:t>Art. 1 lit. a</w:t>
      </w:r>
      <w:r>
        <w:rPr>
          <w:rFonts w:ascii="Tahoma" w:hAnsi="Tahoma" w:cs="Tahoma"/>
          <w:b/>
          <w:lang w:val="es-ES"/>
        </w:rPr>
        <w:t xml:space="preserve"> </w:t>
      </w:r>
      <w:r>
        <w:rPr>
          <w:rFonts w:ascii="Tahoma" w:hAnsi="Tahoma" w:cs="Tahoma"/>
          <w:lang w:val="es-ES"/>
        </w:rPr>
        <w:t>de la Anexa nr. 9 la H.C.L. nr. 124/2014 se reformuleaza astfel:</w:t>
      </w:r>
    </w:p>
    <w:p w:rsidR="00755C08" w:rsidRDefault="00755C08" w:rsidP="00755C08">
      <w:pPr>
        <w:ind w:firstLine="708"/>
        <w:jc w:val="both"/>
        <w:rPr>
          <w:rFonts w:ascii="Tahoma" w:hAnsi="Tahoma" w:cs="Tahoma"/>
          <w:lang w:val="es-ES"/>
        </w:rPr>
      </w:pPr>
      <w:r>
        <w:rPr>
          <w:rFonts w:ascii="Tahoma" w:hAnsi="Tahoma" w:cs="Tahoma"/>
          <w:lang w:val="es-ES"/>
        </w:rPr>
        <w:t>“a) 50% persoanele fizice care au in intretinere o persoana cu handicap grav sau accentuat ale caror venituri lunare pe membru de familia sunt mai mici decat salarial minim brut pe tara sau constau in exclusivitate din indemnizatie de somaj.</w:t>
      </w:r>
    </w:p>
    <w:p w:rsidR="00755C08" w:rsidRDefault="00755C08" w:rsidP="00755C08">
      <w:pPr>
        <w:jc w:val="both"/>
        <w:rPr>
          <w:rFonts w:ascii="Tahoma" w:hAnsi="Tahoma" w:cs="Tahoma"/>
          <w:lang w:val="es-ES"/>
        </w:rPr>
      </w:pPr>
      <w:r>
        <w:rPr>
          <w:rFonts w:ascii="Tahoma" w:hAnsi="Tahoma" w:cs="Tahoma"/>
          <w:lang w:val="es-ES"/>
        </w:rPr>
        <w:tab/>
        <w:t>(2) Art. 11 de la aceeasi anexa se elimina.</w:t>
      </w:r>
    </w:p>
    <w:p w:rsidR="00755C08" w:rsidRDefault="00755C08" w:rsidP="00755C08">
      <w:pPr>
        <w:jc w:val="both"/>
        <w:rPr>
          <w:rFonts w:ascii="Tahoma" w:hAnsi="Tahoma" w:cs="Tahoma"/>
          <w:lang w:val="es-ES"/>
        </w:rPr>
      </w:pPr>
      <w:r>
        <w:rPr>
          <w:rFonts w:ascii="Tahoma" w:hAnsi="Tahoma" w:cs="Tahoma"/>
          <w:lang w:val="es-ES"/>
        </w:rPr>
        <w:tab/>
      </w:r>
      <w:r w:rsidRPr="00033359">
        <w:rPr>
          <w:rFonts w:ascii="Tahoma" w:hAnsi="Tahoma" w:cs="Tahoma"/>
          <w:b/>
          <w:u w:val="single"/>
          <w:lang w:val="es-ES"/>
        </w:rPr>
        <w:t xml:space="preserve">Art. </w:t>
      </w:r>
      <w:r>
        <w:rPr>
          <w:rFonts w:ascii="Tahoma" w:hAnsi="Tahoma" w:cs="Tahoma"/>
          <w:b/>
          <w:u w:val="single"/>
          <w:lang w:val="es-ES"/>
        </w:rPr>
        <w:t>II</w:t>
      </w:r>
      <w:r>
        <w:rPr>
          <w:rFonts w:ascii="Tahoma" w:hAnsi="Tahoma" w:cs="Tahoma"/>
          <w:lang w:val="es-ES"/>
        </w:rPr>
        <w:t xml:space="preserve"> Art. 1 pct. 8 din hotarare se modifica dupa cum urmeaza:</w:t>
      </w:r>
    </w:p>
    <w:p w:rsidR="00755C08" w:rsidRPr="00C8761A" w:rsidRDefault="00755C08" w:rsidP="00755C08">
      <w:pPr>
        <w:jc w:val="both"/>
        <w:rPr>
          <w:rFonts w:ascii="Tahoma" w:hAnsi="Tahoma" w:cs="Tahoma"/>
          <w:lang w:val="es-ES"/>
        </w:rPr>
      </w:pPr>
      <w:r>
        <w:rPr>
          <w:rFonts w:ascii="Tahoma" w:hAnsi="Tahoma" w:cs="Tahoma"/>
          <w:lang w:val="es-ES"/>
        </w:rPr>
        <w:tab/>
        <w:t>“8. Orice persoana care organizeaza o manifestare artistica, o competitie sportiva sau o alta activitate distractiva are obligatia de a plati impozit pe spectacole, calculat in cote procentuale conform art. 274 din Codul fiscal, asupra incasarilor din vanzarea abonamentelor si biletelor de intrare sau, dupa caz, in suma fixa, in functie de suprafata incintei, in cazul videotecilor si discotecilor, reprezentand 0,2 lei/m.p./zi.”</w:t>
      </w:r>
    </w:p>
    <w:p w:rsidR="00755C08" w:rsidRPr="00C8761A" w:rsidRDefault="00755C08" w:rsidP="00755C08">
      <w:pPr>
        <w:jc w:val="both"/>
        <w:rPr>
          <w:rFonts w:ascii="Tahoma" w:hAnsi="Tahoma" w:cs="Tahoma"/>
          <w:lang w:val="es-ES"/>
        </w:rPr>
      </w:pPr>
      <w:r w:rsidRPr="00C8761A">
        <w:rPr>
          <w:rFonts w:ascii="Tahoma" w:hAnsi="Tahoma" w:cs="Tahoma"/>
          <w:lang w:val="es-ES"/>
        </w:rPr>
        <w:tab/>
      </w:r>
    </w:p>
    <w:p w:rsidR="00755C08" w:rsidRPr="00C8761A" w:rsidRDefault="00755C08" w:rsidP="00755C08">
      <w:pPr>
        <w:ind w:left="5652" w:firstLine="12"/>
        <w:rPr>
          <w:rFonts w:ascii="Tahoma" w:hAnsi="Tahoma" w:cs="Tahoma"/>
          <w:lang w:val="es-ES"/>
        </w:rPr>
      </w:pPr>
      <w:r w:rsidRPr="00C8761A">
        <w:rPr>
          <w:rFonts w:ascii="Tahoma" w:hAnsi="Tahoma" w:cs="Tahoma"/>
          <w:lang w:val="es-ES"/>
        </w:rPr>
        <w:t xml:space="preserve">      </w:t>
      </w:r>
    </w:p>
    <w:p w:rsidR="00755C08" w:rsidRPr="001266DF" w:rsidRDefault="00755C08" w:rsidP="00755C08">
      <w:pPr>
        <w:ind w:left="4944" w:firstLine="720"/>
        <w:rPr>
          <w:rFonts w:ascii="Tahoma" w:hAnsi="Tahoma" w:cs="Tahoma"/>
          <w:lang w:val="es-ES"/>
        </w:rPr>
      </w:pPr>
      <w:r w:rsidRPr="001266DF">
        <w:rPr>
          <w:rFonts w:ascii="Tahoma" w:hAnsi="Tahoma" w:cs="Tahoma"/>
          <w:lang w:val="es-ES"/>
        </w:rPr>
        <w:t xml:space="preserve">         </w:t>
      </w:r>
      <w:r>
        <w:rPr>
          <w:rFonts w:ascii="Tahoma" w:hAnsi="Tahoma" w:cs="Tahoma"/>
          <w:lang w:val="es-ES"/>
        </w:rPr>
        <w:t xml:space="preserve">         </w:t>
      </w:r>
      <w:r w:rsidRPr="001266DF">
        <w:rPr>
          <w:rFonts w:ascii="Tahoma" w:hAnsi="Tahoma" w:cs="Tahoma"/>
          <w:lang w:val="es-ES"/>
        </w:rPr>
        <w:t xml:space="preserve"> Contrasemneaza</w:t>
      </w:r>
    </w:p>
    <w:p w:rsidR="00755C08" w:rsidRPr="001266DF" w:rsidRDefault="00755C08" w:rsidP="00755C08">
      <w:pPr>
        <w:ind w:firstLine="708"/>
        <w:rPr>
          <w:rFonts w:ascii="Tahoma" w:hAnsi="Tahoma" w:cs="Tahoma"/>
          <w:lang w:val="es-ES"/>
        </w:rPr>
      </w:pPr>
      <w:r w:rsidRPr="001266DF">
        <w:rPr>
          <w:rFonts w:ascii="Tahoma" w:hAnsi="Tahoma" w:cs="Tahoma"/>
          <w:b/>
          <w:lang w:val="es-ES"/>
        </w:rPr>
        <w:t xml:space="preserve">   Presedinte de sedinta                            </w:t>
      </w:r>
      <w:r>
        <w:rPr>
          <w:rFonts w:ascii="Tahoma" w:hAnsi="Tahoma" w:cs="Tahoma"/>
          <w:b/>
          <w:lang w:val="es-ES"/>
        </w:rPr>
        <w:t xml:space="preserve">                   </w:t>
      </w:r>
      <w:r w:rsidRPr="001266DF">
        <w:rPr>
          <w:rFonts w:ascii="Tahoma" w:hAnsi="Tahoma" w:cs="Tahoma"/>
          <w:b/>
          <w:lang w:val="es-ES"/>
        </w:rPr>
        <w:t>Secretar Municipiu</w:t>
      </w:r>
    </w:p>
    <w:p w:rsidR="00755C08" w:rsidRPr="001266DF" w:rsidRDefault="00755C08" w:rsidP="00755C08">
      <w:pPr>
        <w:rPr>
          <w:rFonts w:ascii="Tahoma" w:hAnsi="Tahoma" w:cs="Tahoma"/>
          <w:lang w:val="es-ES"/>
        </w:rPr>
      </w:pPr>
      <w:r w:rsidRPr="001266DF">
        <w:rPr>
          <w:rFonts w:ascii="Tahoma" w:hAnsi="Tahoma" w:cs="Tahoma"/>
          <w:lang w:val="es-ES"/>
        </w:rPr>
        <w:t xml:space="preserve">          </w:t>
      </w:r>
      <w:r>
        <w:rPr>
          <w:rFonts w:ascii="Tahoma" w:hAnsi="Tahoma" w:cs="Tahoma"/>
          <w:lang w:val="es-ES"/>
        </w:rPr>
        <w:t xml:space="preserve">  </w:t>
      </w:r>
      <w:r w:rsidRPr="001266DF">
        <w:rPr>
          <w:rFonts w:ascii="Tahoma" w:hAnsi="Tahoma" w:cs="Tahoma"/>
          <w:lang w:val="es-ES"/>
        </w:rPr>
        <w:t xml:space="preserve">CARUNTU LUCA MARIAN                              </w:t>
      </w:r>
      <w:r>
        <w:rPr>
          <w:rFonts w:ascii="Tahoma" w:hAnsi="Tahoma" w:cs="Tahoma"/>
          <w:lang w:val="es-ES"/>
        </w:rPr>
        <w:t xml:space="preserve">                  </w:t>
      </w:r>
      <w:r w:rsidRPr="001266DF">
        <w:rPr>
          <w:rFonts w:ascii="Tahoma" w:hAnsi="Tahoma" w:cs="Tahoma"/>
          <w:lang w:val="es-ES"/>
        </w:rPr>
        <w:t xml:space="preserve"> CHIRCA RADU</w:t>
      </w:r>
    </w:p>
    <w:p w:rsidR="00755C08" w:rsidRPr="00C8761A" w:rsidRDefault="00755C08" w:rsidP="00755C08">
      <w:pPr>
        <w:jc w:val="both"/>
        <w:rPr>
          <w:rFonts w:ascii="Tahoma" w:hAnsi="Tahoma" w:cs="Tahoma"/>
          <w:lang w:val="es-ES"/>
        </w:rPr>
      </w:pPr>
    </w:p>
    <w:p w:rsidR="00755C08" w:rsidRPr="00755C08" w:rsidRDefault="00755C08" w:rsidP="00755C08">
      <w:pPr>
        <w:jc w:val="both"/>
        <w:rPr>
          <w:rFonts w:ascii="Tahoma" w:hAnsi="Tahoma" w:cs="Tahoma"/>
          <w:lang w:val="es-ES"/>
        </w:rPr>
      </w:pPr>
      <w:r>
        <w:rPr>
          <w:rFonts w:ascii="Tahoma" w:hAnsi="Tahoma" w:cs="Tahoma"/>
          <w:i/>
          <w:lang w:val="es-ES"/>
        </w:rPr>
        <w:t>Curtea de Arges – 26 mai</w:t>
      </w:r>
      <w:r w:rsidRPr="00C8761A">
        <w:rPr>
          <w:rFonts w:ascii="Tahoma" w:hAnsi="Tahoma" w:cs="Tahoma"/>
          <w:i/>
          <w:lang w:val="es-ES"/>
        </w:rPr>
        <w:t xml:space="preserve"> 2015 </w:t>
      </w:r>
      <w:bookmarkStart w:id="0" w:name="_GoBack"/>
      <w:bookmarkEnd w:id="0"/>
    </w:p>
    <w:sectPr w:rsidR="00755C08" w:rsidRPr="00755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1B"/>
    <w:rsid w:val="00000F44"/>
    <w:rsid w:val="00003B40"/>
    <w:rsid w:val="00003CDC"/>
    <w:rsid w:val="00006941"/>
    <w:rsid w:val="000101C9"/>
    <w:rsid w:val="00012EAD"/>
    <w:rsid w:val="00013897"/>
    <w:rsid w:val="00015FDA"/>
    <w:rsid w:val="00022C5F"/>
    <w:rsid w:val="00023DC3"/>
    <w:rsid w:val="000243C7"/>
    <w:rsid w:val="00025458"/>
    <w:rsid w:val="000256DA"/>
    <w:rsid w:val="00036DFD"/>
    <w:rsid w:val="00041758"/>
    <w:rsid w:val="00041ECC"/>
    <w:rsid w:val="000448B6"/>
    <w:rsid w:val="00044CF1"/>
    <w:rsid w:val="000450AB"/>
    <w:rsid w:val="00046893"/>
    <w:rsid w:val="000503CC"/>
    <w:rsid w:val="00050F38"/>
    <w:rsid w:val="000517CC"/>
    <w:rsid w:val="00051F6C"/>
    <w:rsid w:val="000528C0"/>
    <w:rsid w:val="00052D2A"/>
    <w:rsid w:val="00052EAB"/>
    <w:rsid w:val="00054CB7"/>
    <w:rsid w:val="00056274"/>
    <w:rsid w:val="00056A96"/>
    <w:rsid w:val="00056FBE"/>
    <w:rsid w:val="00060743"/>
    <w:rsid w:val="000631B0"/>
    <w:rsid w:val="000643D0"/>
    <w:rsid w:val="000649DD"/>
    <w:rsid w:val="00066069"/>
    <w:rsid w:val="000771E5"/>
    <w:rsid w:val="00077A18"/>
    <w:rsid w:val="00077BF4"/>
    <w:rsid w:val="00080D74"/>
    <w:rsid w:val="00081E25"/>
    <w:rsid w:val="000836E2"/>
    <w:rsid w:val="00090A4B"/>
    <w:rsid w:val="00093A75"/>
    <w:rsid w:val="000A1476"/>
    <w:rsid w:val="000A1831"/>
    <w:rsid w:val="000A2D88"/>
    <w:rsid w:val="000A38D8"/>
    <w:rsid w:val="000A454F"/>
    <w:rsid w:val="000A50C4"/>
    <w:rsid w:val="000B1F71"/>
    <w:rsid w:val="000B27A2"/>
    <w:rsid w:val="000B4220"/>
    <w:rsid w:val="000B50B8"/>
    <w:rsid w:val="000B6BF4"/>
    <w:rsid w:val="000B7A46"/>
    <w:rsid w:val="000C2430"/>
    <w:rsid w:val="000C5324"/>
    <w:rsid w:val="000D6B4B"/>
    <w:rsid w:val="000D6EBA"/>
    <w:rsid w:val="000E478C"/>
    <w:rsid w:val="000F15F8"/>
    <w:rsid w:val="000F1AF0"/>
    <w:rsid w:val="000F23F2"/>
    <w:rsid w:val="000F30E8"/>
    <w:rsid w:val="000F58AE"/>
    <w:rsid w:val="001053EF"/>
    <w:rsid w:val="001109DB"/>
    <w:rsid w:val="00111230"/>
    <w:rsid w:val="001175DC"/>
    <w:rsid w:val="001227EF"/>
    <w:rsid w:val="00124349"/>
    <w:rsid w:val="001314C9"/>
    <w:rsid w:val="001345E1"/>
    <w:rsid w:val="0013795C"/>
    <w:rsid w:val="00140582"/>
    <w:rsid w:val="00143572"/>
    <w:rsid w:val="00146A00"/>
    <w:rsid w:val="00150788"/>
    <w:rsid w:val="00150E7B"/>
    <w:rsid w:val="001517E0"/>
    <w:rsid w:val="00155099"/>
    <w:rsid w:val="00155A38"/>
    <w:rsid w:val="00155EA7"/>
    <w:rsid w:val="001579A7"/>
    <w:rsid w:val="0016537E"/>
    <w:rsid w:val="00165EBC"/>
    <w:rsid w:val="00167EC1"/>
    <w:rsid w:val="001705FC"/>
    <w:rsid w:val="00170C6B"/>
    <w:rsid w:val="0017338E"/>
    <w:rsid w:val="00173B2D"/>
    <w:rsid w:val="00174969"/>
    <w:rsid w:val="001769F0"/>
    <w:rsid w:val="00180CF7"/>
    <w:rsid w:val="0018122E"/>
    <w:rsid w:val="00181A3D"/>
    <w:rsid w:val="00184571"/>
    <w:rsid w:val="00187662"/>
    <w:rsid w:val="0019308E"/>
    <w:rsid w:val="00193916"/>
    <w:rsid w:val="001A2830"/>
    <w:rsid w:val="001A5122"/>
    <w:rsid w:val="001A77BE"/>
    <w:rsid w:val="001B2DB5"/>
    <w:rsid w:val="001B53A9"/>
    <w:rsid w:val="001B6C98"/>
    <w:rsid w:val="001B703D"/>
    <w:rsid w:val="001B7991"/>
    <w:rsid w:val="001C3AEA"/>
    <w:rsid w:val="001C40AC"/>
    <w:rsid w:val="001C50BD"/>
    <w:rsid w:val="001C58DC"/>
    <w:rsid w:val="001D2500"/>
    <w:rsid w:val="001D5B70"/>
    <w:rsid w:val="001E0E20"/>
    <w:rsid w:val="001E17C5"/>
    <w:rsid w:val="001E1D97"/>
    <w:rsid w:val="001E3174"/>
    <w:rsid w:val="001E58C7"/>
    <w:rsid w:val="001E58D0"/>
    <w:rsid w:val="001F1BD8"/>
    <w:rsid w:val="001F23DE"/>
    <w:rsid w:val="001F2721"/>
    <w:rsid w:val="001F3153"/>
    <w:rsid w:val="001F496D"/>
    <w:rsid w:val="00201546"/>
    <w:rsid w:val="00202E95"/>
    <w:rsid w:val="00205570"/>
    <w:rsid w:val="00207D5D"/>
    <w:rsid w:val="00212389"/>
    <w:rsid w:val="00213E52"/>
    <w:rsid w:val="00215762"/>
    <w:rsid w:val="00215BE2"/>
    <w:rsid w:val="00220C65"/>
    <w:rsid w:val="00222395"/>
    <w:rsid w:val="0022483E"/>
    <w:rsid w:val="00224AF3"/>
    <w:rsid w:val="002312DC"/>
    <w:rsid w:val="002355D8"/>
    <w:rsid w:val="00237E44"/>
    <w:rsid w:val="00243B2A"/>
    <w:rsid w:val="002442A7"/>
    <w:rsid w:val="00244C08"/>
    <w:rsid w:val="0024701A"/>
    <w:rsid w:val="0024748A"/>
    <w:rsid w:val="00250384"/>
    <w:rsid w:val="00250950"/>
    <w:rsid w:val="00251F42"/>
    <w:rsid w:val="002521BA"/>
    <w:rsid w:val="002521F1"/>
    <w:rsid w:val="00252D4E"/>
    <w:rsid w:val="00255354"/>
    <w:rsid w:val="002565FC"/>
    <w:rsid w:val="0026674D"/>
    <w:rsid w:val="002674B6"/>
    <w:rsid w:val="00276737"/>
    <w:rsid w:val="0028067F"/>
    <w:rsid w:val="0029355C"/>
    <w:rsid w:val="00294047"/>
    <w:rsid w:val="002945C7"/>
    <w:rsid w:val="002A017A"/>
    <w:rsid w:val="002A1616"/>
    <w:rsid w:val="002A413C"/>
    <w:rsid w:val="002A76BB"/>
    <w:rsid w:val="002B4EB2"/>
    <w:rsid w:val="002C0856"/>
    <w:rsid w:val="002C1ED9"/>
    <w:rsid w:val="002C2142"/>
    <w:rsid w:val="002C3835"/>
    <w:rsid w:val="002C66E2"/>
    <w:rsid w:val="002C74B6"/>
    <w:rsid w:val="002D16D2"/>
    <w:rsid w:val="002D305D"/>
    <w:rsid w:val="002D4930"/>
    <w:rsid w:val="002E46BD"/>
    <w:rsid w:val="002E4A9E"/>
    <w:rsid w:val="002E5CDC"/>
    <w:rsid w:val="002E693F"/>
    <w:rsid w:val="002F00C5"/>
    <w:rsid w:val="002F106A"/>
    <w:rsid w:val="002F2244"/>
    <w:rsid w:val="002F4A65"/>
    <w:rsid w:val="002F691D"/>
    <w:rsid w:val="00300E45"/>
    <w:rsid w:val="00300EAE"/>
    <w:rsid w:val="00302B0E"/>
    <w:rsid w:val="003048A8"/>
    <w:rsid w:val="003061B5"/>
    <w:rsid w:val="00306A3C"/>
    <w:rsid w:val="00310E5E"/>
    <w:rsid w:val="00312183"/>
    <w:rsid w:val="00315D68"/>
    <w:rsid w:val="00327914"/>
    <w:rsid w:val="00330765"/>
    <w:rsid w:val="00330768"/>
    <w:rsid w:val="00331056"/>
    <w:rsid w:val="00332233"/>
    <w:rsid w:val="00334A77"/>
    <w:rsid w:val="00336054"/>
    <w:rsid w:val="00337E23"/>
    <w:rsid w:val="003407D9"/>
    <w:rsid w:val="00351688"/>
    <w:rsid w:val="00352E1F"/>
    <w:rsid w:val="003562DB"/>
    <w:rsid w:val="00360188"/>
    <w:rsid w:val="0036296D"/>
    <w:rsid w:val="00366572"/>
    <w:rsid w:val="00366BC0"/>
    <w:rsid w:val="00366E61"/>
    <w:rsid w:val="0036746C"/>
    <w:rsid w:val="003744AD"/>
    <w:rsid w:val="00380B65"/>
    <w:rsid w:val="003819CA"/>
    <w:rsid w:val="0038215E"/>
    <w:rsid w:val="00382887"/>
    <w:rsid w:val="0038595B"/>
    <w:rsid w:val="003864A8"/>
    <w:rsid w:val="0038744E"/>
    <w:rsid w:val="00392CC8"/>
    <w:rsid w:val="003932A3"/>
    <w:rsid w:val="00393339"/>
    <w:rsid w:val="00394D8C"/>
    <w:rsid w:val="003958B6"/>
    <w:rsid w:val="00395D27"/>
    <w:rsid w:val="00397B41"/>
    <w:rsid w:val="003A12B6"/>
    <w:rsid w:val="003B060A"/>
    <w:rsid w:val="003B1B83"/>
    <w:rsid w:val="003B362A"/>
    <w:rsid w:val="003B726F"/>
    <w:rsid w:val="003C3C1E"/>
    <w:rsid w:val="003C50F9"/>
    <w:rsid w:val="003D3183"/>
    <w:rsid w:val="003D50BF"/>
    <w:rsid w:val="003D7E65"/>
    <w:rsid w:val="003E2CC1"/>
    <w:rsid w:val="003E368A"/>
    <w:rsid w:val="003E38E8"/>
    <w:rsid w:val="003E4963"/>
    <w:rsid w:val="003E5964"/>
    <w:rsid w:val="003F2555"/>
    <w:rsid w:val="003F2847"/>
    <w:rsid w:val="003F289B"/>
    <w:rsid w:val="003F3425"/>
    <w:rsid w:val="003F4942"/>
    <w:rsid w:val="003F62D1"/>
    <w:rsid w:val="003F6409"/>
    <w:rsid w:val="00400F9E"/>
    <w:rsid w:val="00401C45"/>
    <w:rsid w:val="00403D27"/>
    <w:rsid w:val="00403F78"/>
    <w:rsid w:val="00406809"/>
    <w:rsid w:val="0041377B"/>
    <w:rsid w:val="004140E2"/>
    <w:rsid w:val="0041728E"/>
    <w:rsid w:val="00426E1E"/>
    <w:rsid w:val="00426F28"/>
    <w:rsid w:val="0042771E"/>
    <w:rsid w:val="004310BA"/>
    <w:rsid w:val="00431A7C"/>
    <w:rsid w:val="00431A90"/>
    <w:rsid w:val="004323B3"/>
    <w:rsid w:val="00433CAB"/>
    <w:rsid w:val="0043749C"/>
    <w:rsid w:val="00440778"/>
    <w:rsid w:val="004427B6"/>
    <w:rsid w:val="00444CD1"/>
    <w:rsid w:val="004455ED"/>
    <w:rsid w:val="0045145F"/>
    <w:rsid w:val="0045498C"/>
    <w:rsid w:val="00455C76"/>
    <w:rsid w:val="00457CD7"/>
    <w:rsid w:val="00466CF7"/>
    <w:rsid w:val="004679DF"/>
    <w:rsid w:val="004703FA"/>
    <w:rsid w:val="004721E3"/>
    <w:rsid w:val="004738C5"/>
    <w:rsid w:val="0047581F"/>
    <w:rsid w:val="00477F5D"/>
    <w:rsid w:val="00483609"/>
    <w:rsid w:val="0048476A"/>
    <w:rsid w:val="00490542"/>
    <w:rsid w:val="00493DCC"/>
    <w:rsid w:val="00494516"/>
    <w:rsid w:val="004A079A"/>
    <w:rsid w:val="004A464E"/>
    <w:rsid w:val="004A56D0"/>
    <w:rsid w:val="004A6016"/>
    <w:rsid w:val="004B1FF9"/>
    <w:rsid w:val="004B515A"/>
    <w:rsid w:val="004C0052"/>
    <w:rsid w:val="004C00DB"/>
    <w:rsid w:val="004C2C08"/>
    <w:rsid w:val="004C4664"/>
    <w:rsid w:val="004C549B"/>
    <w:rsid w:val="004C7843"/>
    <w:rsid w:val="004C7F02"/>
    <w:rsid w:val="004D385C"/>
    <w:rsid w:val="004E3B7E"/>
    <w:rsid w:val="004F2D50"/>
    <w:rsid w:val="004F348F"/>
    <w:rsid w:val="004F52E1"/>
    <w:rsid w:val="004F5498"/>
    <w:rsid w:val="004F6409"/>
    <w:rsid w:val="00500842"/>
    <w:rsid w:val="00501052"/>
    <w:rsid w:val="00504E15"/>
    <w:rsid w:val="0050505C"/>
    <w:rsid w:val="005063EB"/>
    <w:rsid w:val="00507B6F"/>
    <w:rsid w:val="0051087D"/>
    <w:rsid w:val="00514223"/>
    <w:rsid w:val="00516090"/>
    <w:rsid w:val="00517076"/>
    <w:rsid w:val="005172B3"/>
    <w:rsid w:val="005240B1"/>
    <w:rsid w:val="0053003E"/>
    <w:rsid w:val="0053165F"/>
    <w:rsid w:val="00532850"/>
    <w:rsid w:val="005358C2"/>
    <w:rsid w:val="00535D46"/>
    <w:rsid w:val="00535D72"/>
    <w:rsid w:val="0053750B"/>
    <w:rsid w:val="00543E6D"/>
    <w:rsid w:val="00547F1F"/>
    <w:rsid w:val="00550361"/>
    <w:rsid w:val="00550790"/>
    <w:rsid w:val="0055797E"/>
    <w:rsid w:val="00564E75"/>
    <w:rsid w:val="00565EF1"/>
    <w:rsid w:val="00570551"/>
    <w:rsid w:val="0057470F"/>
    <w:rsid w:val="00574864"/>
    <w:rsid w:val="0057775A"/>
    <w:rsid w:val="00580F08"/>
    <w:rsid w:val="00582C5C"/>
    <w:rsid w:val="0058529D"/>
    <w:rsid w:val="00585563"/>
    <w:rsid w:val="00592DAF"/>
    <w:rsid w:val="005958FB"/>
    <w:rsid w:val="00595D01"/>
    <w:rsid w:val="00597BA6"/>
    <w:rsid w:val="005A1198"/>
    <w:rsid w:val="005A25F9"/>
    <w:rsid w:val="005B15D9"/>
    <w:rsid w:val="005B4730"/>
    <w:rsid w:val="005C0AC8"/>
    <w:rsid w:val="005C20EF"/>
    <w:rsid w:val="005D1977"/>
    <w:rsid w:val="005D383D"/>
    <w:rsid w:val="005D6D5A"/>
    <w:rsid w:val="005D7859"/>
    <w:rsid w:val="005D7D60"/>
    <w:rsid w:val="005E1366"/>
    <w:rsid w:val="005E39B0"/>
    <w:rsid w:val="005E6016"/>
    <w:rsid w:val="005E69E3"/>
    <w:rsid w:val="005E78DD"/>
    <w:rsid w:val="005F29B7"/>
    <w:rsid w:val="005F2EB2"/>
    <w:rsid w:val="006076E8"/>
    <w:rsid w:val="00611DB2"/>
    <w:rsid w:val="006157AC"/>
    <w:rsid w:val="00616A98"/>
    <w:rsid w:val="00617958"/>
    <w:rsid w:val="006204C7"/>
    <w:rsid w:val="00620566"/>
    <w:rsid w:val="00625934"/>
    <w:rsid w:val="00626496"/>
    <w:rsid w:val="00630955"/>
    <w:rsid w:val="00630D7E"/>
    <w:rsid w:val="0063277A"/>
    <w:rsid w:val="00633269"/>
    <w:rsid w:val="00633A36"/>
    <w:rsid w:val="0064089F"/>
    <w:rsid w:val="00641FF7"/>
    <w:rsid w:val="006444BB"/>
    <w:rsid w:val="00645BF3"/>
    <w:rsid w:val="006462BD"/>
    <w:rsid w:val="00654B17"/>
    <w:rsid w:val="00654DD7"/>
    <w:rsid w:val="00656C89"/>
    <w:rsid w:val="006600B0"/>
    <w:rsid w:val="006602A8"/>
    <w:rsid w:val="00667075"/>
    <w:rsid w:val="006672B8"/>
    <w:rsid w:val="006679F0"/>
    <w:rsid w:val="00670D25"/>
    <w:rsid w:val="006724A2"/>
    <w:rsid w:val="00673BA2"/>
    <w:rsid w:val="0067645A"/>
    <w:rsid w:val="00683869"/>
    <w:rsid w:val="00685136"/>
    <w:rsid w:val="00695225"/>
    <w:rsid w:val="00696F76"/>
    <w:rsid w:val="006A329C"/>
    <w:rsid w:val="006A3FC9"/>
    <w:rsid w:val="006A46A3"/>
    <w:rsid w:val="006A6718"/>
    <w:rsid w:val="006B0CFB"/>
    <w:rsid w:val="006B176E"/>
    <w:rsid w:val="006B32A4"/>
    <w:rsid w:val="006B51AB"/>
    <w:rsid w:val="006B66F8"/>
    <w:rsid w:val="006B6A76"/>
    <w:rsid w:val="006B7554"/>
    <w:rsid w:val="006C0C3C"/>
    <w:rsid w:val="006C26E6"/>
    <w:rsid w:val="006C3B9C"/>
    <w:rsid w:val="006C4746"/>
    <w:rsid w:val="006C4789"/>
    <w:rsid w:val="006D238E"/>
    <w:rsid w:val="006D3269"/>
    <w:rsid w:val="006E26CE"/>
    <w:rsid w:val="006E2ED6"/>
    <w:rsid w:val="006E3B5A"/>
    <w:rsid w:val="006E411C"/>
    <w:rsid w:val="006E537F"/>
    <w:rsid w:val="006E5961"/>
    <w:rsid w:val="006E64AD"/>
    <w:rsid w:val="006E6BBE"/>
    <w:rsid w:val="006F0795"/>
    <w:rsid w:val="006F0F58"/>
    <w:rsid w:val="006F5127"/>
    <w:rsid w:val="006F7730"/>
    <w:rsid w:val="00705EC9"/>
    <w:rsid w:val="0070624D"/>
    <w:rsid w:val="00706DCD"/>
    <w:rsid w:val="00710DB2"/>
    <w:rsid w:val="00711A14"/>
    <w:rsid w:val="00713466"/>
    <w:rsid w:val="00720423"/>
    <w:rsid w:val="00724708"/>
    <w:rsid w:val="00724F00"/>
    <w:rsid w:val="0072792F"/>
    <w:rsid w:val="007328A6"/>
    <w:rsid w:val="007345A0"/>
    <w:rsid w:val="00734947"/>
    <w:rsid w:val="00737212"/>
    <w:rsid w:val="00740BDB"/>
    <w:rsid w:val="00741927"/>
    <w:rsid w:val="00753C8C"/>
    <w:rsid w:val="00754985"/>
    <w:rsid w:val="00755C08"/>
    <w:rsid w:val="00761BFD"/>
    <w:rsid w:val="00764C2E"/>
    <w:rsid w:val="007650F9"/>
    <w:rsid w:val="007711E8"/>
    <w:rsid w:val="00774E67"/>
    <w:rsid w:val="0077643F"/>
    <w:rsid w:val="0077726D"/>
    <w:rsid w:val="00781718"/>
    <w:rsid w:val="0078235A"/>
    <w:rsid w:val="00785E05"/>
    <w:rsid w:val="00790FFF"/>
    <w:rsid w:val="00795540"/>
    <w:rsid w:val="0079590F"/>
    <w:rsid w:val="007A019D"/>
    <w:rsid w:val="007A0C41"/>
    <w:rsid w:val="007A3D9D"/>
    <w:rsid w:val="007A4BD0"/>
    <w:rsid w:val="007B2006"/>
    <w:rsid w:val="007B21AB"/>
    <w:rsid w:val="007C0F8C"/>
    <w:rsid w:val="007C41DD"/>
    <w:rsid w:val="007C612B"/>
    <w:rsid w:val="007C7874"/>
    <w:rsid w:val="007D0696"/>
    <w:rsid w:val="007D2202"/>
    <w:rsid w:val="007D3B6D"/>
    <w:rsid w:val="007D5F30"/>
    <w:rsid w:val="007E0908"/>
    <w:rsid w:val="007E1726"/>
    <w:rsid w:val="007E19B7"/>
    <w:rsid w:val="007E4CA5"/>
    <w:rsid w:val="007E6DC5"/>
    <w:rsid w:val="007F0735"/>
    <w:rsid w:val="007F312A"/>
    <w:rsid w:val="007F3792"/>
    <w:rsid w:val="007F497B"/>
    <w:rsid w:val="00803DA1"/>
    <w:rsid w:val="008100DD"/>
    <w:rsid w:val="008107F7"/>
    <w:rsid w:val="008172BD"/>
    <w:rsid w:val="00821B6A"/>
    <w:rsid w:val="00826EA3"/>
    <w:rsid w:val="008318B2"/>
    <w:rsid w:val="00835E5C"/>
    <w:rsid w:val="0083726B"/>
    <w:rsid w:val="008373FA"/>
    <w:rsid w:val="00840D25"/>
    <w:rsid w:val="008434DB"/>
    <w:rsid w:val="00845E3D"/>
    <w:rsid w:val="00847D7B"/>
    <w:rsid w:val="00852F69"/>
    <w:rsid w:val="00855271"/>
    <w:rsid w:val="00857998"/>
    <w:rsid w:val="008630F2"/>
    <w:rsid w:val="0086335C"/>
    <w:rsid w:val="00864606"/>
    <w:rsid w:val="00870487"/>
    <w:rsid w:val="008704F3"/>
    <w:rsid w:val="008720A0"/>
    <w:rsid w:val="00873182"/>
    <w:rsid w:val="00877AF5"/>
    <w:rsid w:val="008907CC"/>
    <w:rsid w:val="00890DF1"/>
    <w:rsid w:val="008935D5"/>
    <w:rsid w:val="0089503A"/>
    <w:rsid w:val="00895F75"/>
    <w:rsid w:val="008A0CE5"/>
    <w:rsid w:val="008A274D"/>
    <w:rsid w:val="008A2BC8"/>
    <w:rsid w:val="008C18CF"/>
    <w:rsid w:val="008C2751"/>
    <w:rsid w:val="008C36CC"/>
    <w:rsid w:val="008D0C3B"/>
    <w:rsid w:val="008D1ABD"/>
    <w:rsid w:val="008E05EA"/>
    <w:rsid w:val="008E104B"/>
    <w:rsid w:val="008E14B1"/>
    <w:rsid w:val="008E2F13"/>
    <w:rsid w:val="008E40ED"/>
    <w:rsid w:val="008E77A4"/>
    <w:rsid w:val="008E7AD5"/>
    <w:rsid w:val="008F3FCE"/>
    <w:rsid w:val="008F49F2"/>
    <w:rsid w:val="008F680E"/>
    <w:rsid w:val="00903970"/>
    <w:rsid w:val="00904231"/>
    <w:rsid w:val="0090464A"/>
    <w:rsid w:val="00910B94"/>
    <w:rsid w:val="00912D5C"/>
    <w:rsid w:val="00915D03"/>
    <w:rsid w:val="009163E1"/>
    <w:rsid w:val="00920DA9"/>
    <w:rsid w:val="00922460"/>
    <w:rsid w:val="00924E44"/>
    <w:rsid w:val="00927E76"/>
    <w:rsid w:val="00930914"/>
    <w:rsid w:val="0093425C"/>
    <w:rsid w:val="009342E7"/>
    <w:rsid w:val="0095500F"/>
    <w:rsid w:val="00957BB7"/>
    <w:rsid w:val="0096030E"/>
    <w:rsid w:val="00961FBE"/>
    <w:rsid w:val="00964F5C"/>
    <w:rsid w:val="0097163A"/>
    <w:rsid w:val="009730F6"/>
    <w:rsid w:val="0097433D"/>
    <w:rsid w:val="00976D27"/>
    <w:rsid w:val="009845C3"/>
    <w:rsid w:val="00985C12"/>
    <w:rsid w:val="0099130E"/>
    <w:rsid w:val="0099165E"/>
    <w:rsid w:val="009A25BB"/>
    <w:rsid w:val="009A3AA7"/>
    <w:rsid w:val="009A43BB"/>
    <w:rsid w:val="009A6C78"/>
    <w:rsid w:val="009A7979"/>
    <w:rsid w:val="009B07B5"/>
    <w:rsid w:val="009B2405"/>
    <w:rsid w:val="009B51B7"/>
    <w:rsid w:val="009B66E3"/>
    <w:rsid w:val="009C01DD"/>
    <w:rsid w:val="009C68D1"/>
    <w:rsid w:val="009D1130"/>
    <w:rsid w:val="009D1232"/>
    <w:rsid w:val="009D2889"/>
    <w:rsid w:val="009D2A94"/>
    <w:rsid w:val="009D4840"/>
    <w:rsid w:val="009D5E86"/>
    <w:rsid w:val="009D7CF3"/>
    <w:rsid w:val="009E076B"/>
    <w:rsid w:val="009E5C34"/>
    <w:rsid w:val="009F7817"/>
    <w:rsid w:val="00A03C82"/>
    <w:rsid w:val="00A0536C"/>
    <w:rsid w:val="00A11337"/>
    <w:rsid w:val="00A15C09"/>
    <w:rsid w:val="00A22CDD"/>
    <w:rsid w:val="00A23916"/>
    <w:rsid w:val="00A2394B"/>
    <w:rsid w:val="00A30C04"/>
    <w:rsid w:val="00A32ECC"/>
    <w:rsid w:val="00A3504B"/>
    <w:rsid w:val="00A354B1"/>
    <w:rsid w:val="00A40001"/>
    <w:rsid w:val="00A43598"/>
    <w:rsid w:val="00A44754"/>
    <w:rsid w:val="00A47F22"/>
    <w:rsid w:val="00A53066"/>
    <w:rsid w:val="00A55294"/>
    <w:rsid w:val="00A6007C"/>
    <w:rsid w:val="00A604C3"/>
    <w:rsid w:val="00A60982"/>
    <w:rsid w:val="00A6622E"/>
    <w:rsid w:val="00A66696"/>
    <w:rsid w:val="00A70A2A"/>
    <w:rsid w:val="00A75097"/>
    <w:rsid w:val="00A811D6"/>
    <w:rsid w:val="00A90BEF"/>
    <w:rsid w:val="00A90EA4"/>
    <w:rsid w:val="00AA1155"/>
    <w:rsid w:val="00AA2A26"/>
    <w:rsid w:val="00AA5A07"/>
    <w:rsid w:val="00AB10BD"/>
    <w:rsid w:val="00AB276F"/>
    <w:rsid w:val="00AB3C45"/>
    <w:rsid w:val="00AB4A1A"/>
    <w:rsid w:val="00AB6B5B"/>
    <w:rsid w:val="00AB7C85"/>
    <w:rsid w:val="00AC03F9"/>
    <w:rsid w:val="00AC12ED"/>
    <w:rsid w:val="00AC1D43"/>
    <w:rsid w:val="00AC5E6F"/>
    <w:rsid w:val="00AD28CC"/>
    <w:rsid w:val="00AD7C4E"/>
    <w:rsid w:val="00AE08E8"/>
    <w:rsid w:val="00AE0FE3"/>
    <w:rsid w:val="00AE232B"/>
    <w:rsid w:val="00AE4FD6"/>
    <w:rsid w:val="00AF408D"/>
    <w:rsid w:val="00AF58A9"/>
    <w:rsid w:val="00B000E2"/>
    <w:rsid w:val="00B01DD9"/>
    <w:rsid w:val="00B048BD"/>
    <w:rsid w:val="00B04CD7"/>
    <w:rsid w:val="00B0701C"/>
    <w:rsid w:val="00B07727"/>
    <w:rsid w:val="00B117CF"/>
    <w:rsid w:val="00B13379"/>
    <w:rsid w:val="00B14723"/>
    <w:rsid w:val="00B14F9B"/>
    <w:rsid w:val="00B17D80"/>
    <w:rsid w:val="00B312EB"/>
    <w:rsid w:val="00B342B9"/>
    <w:rsid w:val="00B35FA3"/>
    <w:rsid w:val="00B43EA9"/>
    <w:rsid w:val="00B45988"/>
    <w:rsid w:val="00B5205F"/>
    <w:rsid w:val="00B60E92"/>
    <w:rsid w:val="00B614CD"/>
    <w:rsid w:val="00B63759"/>
    <w:rsid w:val="00B65DF8"/>
    <w:rsid w:val="00B7318B"/>
    <w:rsid w:val="00B748E0"/>
    <w:rsid w:val="00B8105B"/>
    <w:rsid w:val="00B82965"/>
    <w:rsid w:val="00B85908"/>
    <w:rsid w:val="00B92A93"/>
    <w:rsid w:val="00BA4F23"/>
    <w:rsid w:val="00BB0851"/>
    <w:rsid w:val="00BB1169"/>
    <w:rsid w:val="00BB42C7"/>
    <w:rsid w:val="00BB60A4"/>
    <w:rsid w:val="00BB68C7"/>
    <w:rsid w:val="00BC0D1C"/>
    <w:rsid w:val="00BC0E58"/>
    <w:rsid w:val="00BC1D87"/>
    <w:rsid w:val="00BC4428"/>
    <w:rsid w:val="00BC570E"/>
    <w:rsid w:val="00BD58D7"/>
    <w:rsid w:val="00BE59E5"/>
    <w:rsid w:val="00BE6B55"/>
    <w:rsid w:val="00BF2841"/>
    <w:rsid w:val="00BF5C01"/>
    <w:rsid w:val="00BF6FE0"/>
    <w:rsid w:val="00C005B5"/>
    <w:rsid w:val="00C03CB2"/>
    <w:rsid w:val="00C04B49"/>
    <w:rsid w:val="00C04C00"/>
    <w:rsid w:val="00C051AF"/>
    <w:rsid w:val="00C114F6"/>
    <w:rsid w:val="00C1345C"/>
    <w:rsid w:val="00C17AAF"/>
    <w:rsid w:val="00C17B5C"/>
    <w:rsid w:val="00C23FAA"/>
    <w:rsid w:val="00C335CF"/>
    <w:rsid w:val="00C33CC2"/>
    <w:rsid w:val="00C350DB"/>
    <w:rsid w:val="00C36DEB"/>
    <w:rsid w:val="00C5011A"/>
    <w:rsid w:val="00C53C44"/>
    <w:rsid w:val="00C54240"/>
    <w:rsid w:val="00C602AA"/>
    <w:rsid w:val="00C67BBF"/>
    <w:rsid w:val="00C71288"/>
    <w:rsid w:val="00C72C42"/>
    <w:rsid w:val="00C85667"/>
    <w:rsid w:val="00C85AD6"/>
    <w:rsid w:val="00C85D4F"/>
    <w:rsid w:val="00C866EE"/>
    <w:rsid w:val="00C87797"/>
    <w:rsid w:val="00C971EF"/>
    <w:rsid w:val="00C9726C"/>
    <w:rsid w:val="00CA1301"/>
    <w:rsid w:val="00CA1CD9"/>
    <w:rsid w:val="00CA3796"/>
    <w:rsid w:val="00CB5D23"/>
    <w:rsid w:val="00CB76DA"/>
    <w:rsid w:val="00CC23F4"/>
    <w:rsid w:val="00CC28E4"/>
    <w:rsid w:val="00CC293D"/>
    <w:rsid w:val="00CC6CAD"/>
    <w:rsid w:val="00CD0A02"/>
    <w:rsid w:val="00CD30BF"/>
    <w:rsid w:val="00CE32FF"/>
    <w:rsid w:val="00CE7F3B"/>
    <w:rsid w:val="00CF1420"/>
    <w:rsid w:val="00CF2B08"/>
    <w:rsid w:val="00D0270F"/>
    <w:rsid w:val="00D056D9"/>
    <w:rsid w:val="00D05C1D"/>
    <w:rsid w:val="00D10BF9"/>
    <w:rsid w:val="00D13A94"/>
    <w:rsid w:val="00D163C8"/>
    <w:rsid w:val="00D16CD4"/>
    <w:rsid w:val="00D217FB"/>
    <w:rsid w:val="00D22CC7"/>
    <w:rsid w:val="00D23B5A"/>
    <w:rsid w:val="00D2543C"/>
    <w:rsid w:val="00D30D0B"/>
    <w:rsid w:val="00D37DBF"/>
    <w:rsid w:val="00D500F3"/>
    <w:rsid w:val="00D50148"/>
    <w:rsid w:val="00D52A0C"/>
    <w:rsid w:val="00D60D6E"/>
    <w:rsid w:val="00D61B6B"/>
    <w:rsid w:val="00D64BAE"/>
    <w:rsid w:val="00D6643E"/>
    <w:rsid w:val="00D677FD"/>
    <w:rsid w:val="00D67BE2"/>
    <w:rsid w:val="00D67DB1"/>
    <w:rsid w:val="00D7076D"/>
    <w:rsid w:val="00D71DA0"/>
    <w:rsid w:val="00D749CB"/>
    <w:rsid w:val="00D7708A"/>
    <w:rsid w:val="00D81069"/>
    <w:rsid w:val="00D82413"/>
    <w:rsid w:val="00D82658"/>
    <w:rsid w:val="00D828F8"/>
    <w:rsid w:val="00D8637A"/>
    <w:rsid w:val="00D905FC"/>
    <w:rsid w:val="00D92DEB"/>
    <w:rsid w:val="00DA0EE4"/>
    <w:rsid w:val="00DA1F09"/>
    <w:rsid w:val="00DA3371"/>
    <w:rsid w:val="00DA3ABE"/>
    <w:rsid w:val="00DA468C"/>
    <w:rsid w:val="00DA5C7B"/>
    <w:rsid w:val="00DB6B79"/>
    <w:rsid w:val="00DB737C"/>
    <w:rsid w:val="00DC5C8A"/>
    <w:rsid w:val="00DC6CD5"/>
    <w:rsid w:val="00DD0C37"/>
    <w:rsid w:val="00DD1E73"/>
    <w:rsid w:val="00DD5832"/>
    <w:rsid w:val="00DE0E1F"/>
    <w:rsid w:val="00DE14EE"/>
    <w:rsid w:val="00DE22F2"/>
    <w:rsid w:val="00DE4161"/>
    <w:rsid w:val="00DE4293"/>
    <w:rsid w:val="00DE4425"/>
    <w:rsid w:val="00DE578B"/>
    <w:rsid w:val="00DF1E64"/>
    <w:rsid w:val="00DF69E3"/>
    <w:rsid w:val="00E00D09"/>
    <w:rsid w:val="00E02255"/>
    <w:rsid w:val="00E02311"/>
    <w:rsid w:val="00E0276F"/>
    <w:rsid w:val="00E0366C"/>
    <w:rsid w:val="00E03CB6"/>
    <w:rsid w:val="00E0632C"/>
    <w:rsid w:val="00E132DA"/>
    <w:rsid w:val="00E17FB9"/>
    <w:rsid w:val="00E2012F"/>
    <w:rsid w:val="00E21F45"/>
    <w:rsid w:val="00E2233D"/>
    <w:rsid w:val="00E256DA"/>
    <w:rsid w:val="00E258E1"/>
    <w:rsid w:val="00E26A26"/>
    <w:rsid w:val="00E30295"/>
    <w:rsid w:val="00E30AE6"/>
    <w:rsid w:val="00E3295E"/>
    <w:rsid w:val="00E32BAB"/>
    <w:rsid w:val="00E32ECF"/>
    <w:rsid w:val="00E361CC"/>
    <w:rsid w:val="00E373EA"/>
    <w:rsid w:val="00E413E4"/>
    <w:rsid w:val="00E4324D"/>
    <w:rsid w:val="00E4434E"/>
    <w:rsid w:val="00E446B5"/>
    <w:rsid w:val="00E45735"/>
    <w:rsid w:val="00E51CC0"/>
    <w:rsid w:val="00E52889"/>
    <w:rsid w:val="00E563D2"/>
    <w:rsid w:val="00E621B9"/>
    <w:rsid w:val="00E62547"/>
    <w:rsid w:val="00E705D6"/>
    <w:rsid w:val="00E77C3F"/>
    <w:rsid w:val="00E8205D"/>
    <w:rsid w:val="00E85330"/>
    <w:rsid w:val="00E86306"/>
    <w:rsid w:val="00E90693"/>
    <w:rsid w:val="00E91CCA"/>
    <w:rsid w:val="00E9618B"/>
    <w:rsid w:val="00EA3F43"/>
    <w:rsid w:val="00EA5496"/>
    <w:rsid w:val="00EA6EC9"/>
    <w:rsid w:val="00EA7DD4"/>
    <w:rsid w:val="00EB0D9D"/>
    <w:rsid w:val="00EB36B2"/>
    <w:rsid w:val="00EB3F35"/>
    <w:rsid w:val="00EB4180"/>
    <w:rsid w:val="00EB5EE2"/>
    <w:rsid w:val="00EB7E02"/>
    <w:rsid w:val="00EC158B"/>
    <w:rsid w:val="00EC3103"/>
    <w:rsid w:val="00EC7DEA"/>
    <w:rsid w:val="00ED0311"/>
    <w:rsid w:val="00ED0B71"/>
    <w:rsid w:val="00ED0BF8"/>
    <w:rsid w:val="00ED0E87"/>
    <w:rsid w:val="00ED10A1"/>
    <w:rsid w:val="00ED1E83"/>
    <w:rsid w:val="00ED20F6"/>
    <w:rsid w:val="00EE5DA8"/>
    <w:rsid w:val="00EF1446"/>
    <w:rsid w:val="00EF2569"/>
    <w:rsid w:val="00EF56D7"/>
    <w:rsid w:val="00EF776B"/>
    <w:rsid w:val="00F00758"/>
    <w:rsid w:val="00F009AD"/>
    <w:rsid w:val="00F01DBA"/>
    <w:rsid w:val="00F0212D"/>
    <w:rsid w:val="00F021AC"/>
    <w:rsid w:val="00F0271E"/>
    <w:rsid w:val="00F045A9"/>
    <w:rsid w:val="00F13042"/>
    <w:rsid w:val="00F1752F"/>
    <w:rsid w:val="00F2074C"/>
    <w:rsid w:val="00F22129"/>
    <w:rsid w:val="00F24C65"/>
    <w:rsid w:val="00F26CB6"/>
    <w:rsid w:val="00F307DC"/>
    <w:rsid w:val="00F33032"/>
    <w:rsid w:val="00F3377F"/>
    <w:rsid w:val="00F337F5"/>
    <w:rsid w:val="00F33E34"/>
    <w:rsid w:val="00F34FEA"/>
    <w:rsid w:val="00F35015"/>
    <w:rsid w:val="00F408DC"/>
    <w:rsid w:val="00F40D7C"/>
    <w:rsid w:val="00F41CB6"/>
    <w:rsid w:val="00F41D56"/>
    <w:rsid w:val="00F42D3B"/>
    <w:rsid w:val="00F451BD"/>
    <w:rsid w:val="00F5150A"/>
    <w:rsid w:val="00F5200A"/>
    <w:rsid w:val="00F5211A"/>
    <w:rsid w:val="00F54485"/>
    <w:rsid w:val="00F57645"/>
    <w:rsid w:val="00F60F53"/>
    <w:rsid w:val="00F628EB"/>
    <w:rsid w:val="00F63288"/>
    <w:rsid w:val="00F7188D"/>
    <w:rsid w:val="00F82C75"/>
    <w:rsid w:val="00F834AE"/>
    <w:rsid w:val="00F858DC"/>
    <w:rsid w:val="00F93D73"/>
    <w:rsid w:val="00F947A0"/>
    <w:rsid w:val="00F95471"/>
    <w:rsid w:val="00F9791A"/>
    <w:rsid w:val="00FA071A"/>
    <w:rsid w:val="00FA2D61"/>
    <w:rsid w:val="00FA3C9E"/>
    <w:rsid w:val="00FA47BE"/>
    <w:rsid w:val="00FA6596"/>
    <w:rsid w:val="00FA69E2"/>
    <w:rsid w:val="00FB08CA"/>
    <w:rsid w:val="00FB1C1B"/>
    <w:rsid w:val="00FB31FC"/>
    <w:rsid w:val="00FC2C0B"/>
    <w:rsid w:val="00FC60B1"/>
    <w:rsid w:val="00FD0111"/>
    <w:rsid w:val="00FD6CFE"/>
    <w:rsid w:val="00FE3369"/>
    <w:rsid w:val="00FE4DBA"/>
    <w:rsid w:val="00FE765F"/>
    <w:rsid w:val="00FF20FD"/>
    <w:rsid w:val="00FF5BE2"/>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C4CA8-A76B-4451-A4C3-DBCBE0BC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08"/>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755C08"/>
    <w:pPr>
      <w:keepNext/>
      <w:jc w:val="right"/>
      <w:outlineLvl w:val="2"/>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755C08"/>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755C08"/>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2015-06-16T13:41:00Z</dcterms:created>
  <dcterms:modified xsi:type="dcterms:W3CDTF">2015-06-16T13:41:00Z</dcterms:modified>
</cp:coreProperties>
</file>