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1B" w:rsidRPr="00FE1F7E" w:rsidRDefault="0054371B" w:rsidP="0054371B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 </w:t>
      </w:r>
    </w:p>
    <w:p w:rsidR="0054371B" w:rsidRPr="00A500DE" w:rsidRDefault="0054371B" w:rsidP="0054371B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 xml:space="preserve"> </w:t>
      </w:r>
    </w:p>
    <w:p w:rsidR="0054371B" w:rsidRPr="00A500DE" w:rsidRDefault="0054371B" w:rsidP="0054371B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 xml:space="preserve"> </w:t>
      </w:r>
    </w:p>
    <w:p w:rsidR="0054371B" w:rsidRPr="00A500DE" w:rsidRDefault="0054371B" w:rsidP="0054371B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54371B" w:rsidRPr="00A500DE" w:rsidRDefault="0054371B" w:rsidP="0054371B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54371B" w:rsidRPr="00A500DE" w:rsidRDefault="0054371B" w:rsidP="0054371B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54371B" w:rsidRPr="00A500DE" w:rsidRDefault="0054371B" w:rsidP="0054371B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4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54371B" w:rsidRPr="00A500DE" w:rsidRDefault="0054371B" w:rsidP="0054371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privind aprobarea Organigramei si a Statului de functii publice si contractuale pentru anul 2015 la aparatul de specialitate al primarului, la aparatul permanent al consiliului local si la serviciile publice fara personalitate juridica</w:t>
      </w:r>
    </w:p>
    <w:p w:rsidR="0054371B" w:rsidRPr="00A500DE" w:rsidRDefault="0054371B" w:rsidP="0054371B">
      <w:pPr>
        <w:jc w:val="center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54371B" w:rsidRPr="00A500DE" w:rsidRDefault="0054371B" w:rsidP="0054371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54371B" w:rsidRPr="00A500DE" w:rsidRDefault="0054371B" w:rsidP="0054371B">
      <w:pPr>
        <w:rPr>
          <w:rFonts w:ascii="Tahoma" w:hAnsi="Tahoma" w:cs="Tahoma"/>
          <w:b/>
          <w:sz w:val="28"/>
          <w:szCs w:val="28"/>
          <w:lang w:val="es-ES"/>
        </w:rPr>
      </w:pPr>
    </w:p>
    <w:p w:rsidR="0054371B" w:rsidRPr="00A500DE" w:rsidRDefault="0054371B" w:rsidP="0054371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54371B" w:rsidRPr="00A500DE" w:rsidRDefault="0054371B" w:rsidP="0054371B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54371B" w:rsidRPr="00A500DE" w:rsidRDefault="0054371B" w:rsidP="0054371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 xml:space="preserve">- Referatul </w:t>
      </w:r>
      <w:r>
        <w:rPr>
          <w:rFonts w:ascii="Tahoma" w:hAnsi="Tahoma" w:cs="Tahoma"/>
          <w:sz w:val="28"/>
          <w:szCs w:val="28"/>
          <w:lang w:val="es-ES"/>
        </w:rPr>
        <w:t>Biroului resurse umane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 nr.</w:t>
      </w:r>
      <w:r>
        <w:rPr>
          <w:rFonts w:ascii="Tahoma" w:hAnsi="Tahoma" w:cs="Tahoma"/>
          <w:sz w:val="28"/>
          <w:szCs w:val="28"/>
          <w:lang w:val="es-ES"/>
        </w:rPr>
        <w:t xml:space="preserve"> 1431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/</w:t>
      </w:r>
      <w:r>
        <w:rPr>
          <w:rFonts w:ascii="Tahoma" w:hAnsi="Tahoma" w:cs="Tahoma"/>
          <w:sz w:val="28"/>
          <w:szCs w:val="28"/>
          <w:lang w:val="es-ES"/>
        </w:rPr>
        <w:t xml:space="preserve"> 19.01.2015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54371B" w:rsidRPr="00A500DE" w:rsidRDefault="0054371B" w:rsidP="0054371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 Prevederile art. 36 alin. 3 lit. b  din Legea nr. 215/</w:t>
      </w:r>
      <w:r w:rsidRPr="00832928">
        <w:rPr>
          <w:rFonts w:ascii="Tahoma" w:hAnsi="Tahoma" w:cs="Tahoma"/>
          <w:sz w:val="28"/>
          <w:szCs w:val="28"/>
          <w:lang w:val="es-ES"/>
        </w:rPr>
        <w:t xml:space="preserve">2001;  </w:t>
      </w:r>
    </w:p>
    <w:p w:rsidR="0054371B" w:rsidRPr="00A500DE" w:rsidRDefault="0054371B" w:rsidP="0054371B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 Avizul Comisiei juridice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54371B" w:rsidRPr="00A500DE" w:rsidRDefault="0054371B" w:rsidP="0054371B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</w:rPr>
        <w:t xml:space="preserve">In </w:t>
      </w:r>
      <w:proofErr w:type="spellStart"/>
      <w:r w:rsidRPr="00A500DE">
        <w:rPr>
          <w:rFonts w:ascii="Tahoma" w:hAnsi="Tahoma" w:cs="Tahoma"/>
          <w:szCs w:val="28"/>
        </w:rPr>
        <w:t>temeiul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36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6 lit. </w:t>
      </w:r>
      <w:proofErr w:type="gramStart"/>
      <w:r>
        <w:rPr>
          <w:rFonts w:ascii="Tahoma" w:hAnsi="Tahoma" w:cs="Tahoma"/>
          <w:szCs w:val="28"/>
          <w:lang w:val="en-GB"/>
        </w:rPr>
        <w:t>a</w:t>
      </w:r>
      <w:proofErr w:type="gramEnd"/>
      <w:r>
        <w:rPr>
          <w:rFonts w:ascii="Tahoma" w:hAnsi="Tahoma" w:cs="Tahoma"/>
          <w:szCs w:val="28"/>
          <w:lang w:val="en-GB"/>
        </w:rPr>
        <w:t xml:space="preserve"> pct. 7 </w:t>
      </w:r>
      <w:proofErr w:type="spellStart"/>
      <w:r>
        <w:rPr>
          <w:rFonts w:ascii="Tahoma" w:hAnsi="Tahoma" w:cs="Tahoma"/>
          <w:szCs w:val="28"/>
          <w:lang w:val="en-GB"/>
        </w:rPr>
        <w:t>coroborat</w:t>
      </w:r>
      <w:proofErr w:type="spellEnd"/>
      <w:r>
        <w:rPr>
          <w:rFonts w:ascii="Tahoma" w:hAnsi="Tahoma" w:cs="Tahoma"/>
          <w:szCs w:val="28"/>
          <w:lang w:val="en-GB"/>
        </w:rPr>
        <w:t xml:space="preserve"> cu </w:t>
      </w:r>
      <w:proofErr w:type="spellStart"/>
      <w:r>
        <w:rPr>
          <w:rFonts w:ascii="Tahoma" w:hAnsi="Tahoma" w:cs="Tahoma"/>
          <w:szCs w:val="28"/>
          <w:lang w:val="en-GB"/>
        </w:rPr>
        <w:t>prevederile</w:t>
      </w:r>
      <w:proofErr w:type="spellEnd"/>
      <w:r>
        <w:rPr>
          <w:rFonts w:ascii="Tahoma" w:hAnsi="Tahoma" w:cs="Tahoma"/>
          <w:szCs w:val="28"/>
          <w:lang w:val="en-GB"/>
        </w:rPr>
        <w:t xml:space="preserve"> </w:t>
      </w:r>
      <w:r>
        <w:rPr>
          <w:rFonts w:ascii="Tahoma" w:hAnsi="Tahoma" w:cs="Tahoma"/>
          <w:szCs w:val="28"/>
        </w:rPr>
        <w:t>art. 45</w:t>
      </w:r>
      <w:r w:rsidRPr="00A500DE">
        <w:rPr>
          <w:rFonts w:ascii="Tahoma" w:hAnsi="Tahoma" w:cs="Tahoma"/>
          <w:szCs w:val="28"/>
        </w:rPr>
        <w:t xml:space="preserve"> </w:t>
      </w:r>
      <w:proofErr w:type="spellStart"/>
      <w:r w:rsidRPr="00A500DE">
        <w:rPr>
          <w:rFonts w:ascii="Tahoma" w:hAnsi="Tahoma" w:cs="Tahoma"/>
          <w:szCs w:val="28"/>
        </w:rPr>
        <w:t>alin</w:t>
      </w:r>
      <w:proofErr w:type="spellEnd"/>
      <w:r w:rsidRPr="00A500DE">
        <w:rPr>
          <w:rFonts w:ascii="Tahoma" w:hAnsi="Tahoma" w:cs="Tahoma"/>
          <w:szCs w:val="28"/>
        </w:rPr>
        <w:t>.</w:t>
      </w:r>
      <w:r w:rsidRPr="00A500DE">
        <w:rPr>
          <w:rFonts w:ascii="Tahoma" w:hAnsi="Tahoma" w:cs="Tahoma"/>
          <w:szCs w:val="28"/>
          <w:lang w:val="en-GB"/>
        </w:rPr>
        <w:t xml:space="preserve"> 1</w:t>
      </w:r>
      <w:r w:rsidRPr="00A500DE">
        <w:rPr>
          <w:rFonts w:ascii="Tahoma" w:hAnsi="Tahoma" w:cs="Tahoma"/>
          <w:szCs w:val="28"/>
        </w:rPr>
        <w:t xml:space="preserve"> din </w:t>
      </w:r>
      <w:proofErr w:type="spellStart"/>
      <w:r w:rsidRPr="00A500DE">
        <w:rPr>
          <w:rFonts w:ascii="Tahoma" w:hAnsi="Tahoma" w:cs="Tahoma"/>
          <w:szCs w:val="28"/>
        </w:rPr>
        <w:t>Legea</w:t>
      </w:r>
      <w:proofErr w:type="spellEnd"/>
      <w:r w:rsidRPr="00A500DE">
        <w:rPr>
          <w:rFonts w:ascii="Tahoma" w:hAnsi="Tahoma" w:cs="Tahoma"/>
          <w:szCs w:val="28"/>
        </w:rPr>
        <w:t xml:space="preserve"> nr. 215 / 2001 </w:t>
      </w:r>
    </w:p>
    <w:p w:rsidR="0054371B" w:rsidRPr="00A500DE" w:rsidRDefault="0054371B" w:rsidP="0054371B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54371B" w:rsidRPr="00A500DE" w:rsidRDefault="0054371B" w:rsidP="0054371B">
      <w:pPr>
        <w:pStyle w:val="Corptext"/>
        <w:rPr>
          <w:rFonts w:ascii="Tahoma" w:hAnsi="Tahoma" w:cs="Tahoma"/>
          <w:szCs w:val="28"/>
        </w:rPr>
      </w:pPr>
    </w:p>
    <w:p w:rsidR="0054371B" w:rsidRPr="00A500DE" w:rsidRDefault="0054371B" w:rsidP="0054371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54371B" w:rsidRPr="00A500DE" w:rsidRDefault="0054371B" w:rsidP="0054371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54371B" w:rsidRPr="00A500DE" w:rsidRDefault="0054371B" w:rsidP="0054371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54371B" w:rsidRPr="00832928" w:rsidRDefault="0054371B" w:rsidP="0054371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Organigrama si Statul</w:t>
      </w:r>
      <w:r w:rsidRPr="00832928">
        <w:rPr>
          <w:rFonts w:ascii="Tahoma" w:hAnsi="Tahoma" w:cs="Tahoma"/>
          <w:sz w:val="28"/>
          <w:szCs w:val="28"/>
          <w:lang w:val="es-ES"/>
        </w:rPr>
        <w:t xml:space="preserve"> de functii publice si contractuale pentru anul 2015 la aparatul de specialitate al primarului, la aparatul permanent al consiliului local si la serviciile publice fara personalitate </w:t>
      </w:r>
      <w:r>
        <w:rPr>
          <w:rFonts w:ascii="Tahoma" w:hAnsi="Tahoma" w:cs="Tahoma"/>
          <w:sz w:val="28"/>
          <w:szCs w:val="28"/>
          <w:lang w:val="es-ES"/>
        </w:rPr>
        <w:t>juridica, prevazute cu un numar total de 87 de posturi, conform anexei.</w:t>
      </w:r>
    </w:p>
    <w:p w:rsidR="0054371B" w:rsidRDefault="0054371B" w:rsidP="0054371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54371B" w:rsidRPr="00A500DE" w:rsidRDefault="0054371B" w:rsidP="0054371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54371B" w:rsidRPr="002E39AC" w:rsidRDefault="0054371B" w:rsidP="0054371B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54371B" w:rsidRPr="002E39AC" w:rsidRDefault="0054371B" w:rsidP="0054371B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54371B" w:rsidRPr="002E39AC" w:rsidRDefault="0054371B" w:rsidP="0054371B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54371B" w:rsidRPr="00A500DE" w:rsidRDefault="0054371B" w:rsidP="0054371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4371B" w:rsidRPr="00A500DE" w:rsidRDefault="0054371B" w:rsidP="0054371B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641FF7" w:rsidRPr="0054371B" w:rsidRDefault="0054371B" w:rsidP="0054371B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27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>ianuarie 2015</w:t>
      </w:r>
      <w:bookmarkStart w:id="0" w:name="_GoBack"/>
      <w:bookmarkEnd w:id="0"/>
    </w:p>
    <w:sectPr w:rsidR="00641FF7" w:rsidRPr="0054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D8"/>
    <w:rsid w:val="000503CC"/>
    <w:rsid w:val="000517CC"/>
    <w:rsid w:val="00051F6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1E1D97"/>
    <w:rsid w:val="00205570"/>
    <w:rsid w:val="00212389"/>
    <w:rsid w:val="00224AF3"/>
    <w:rsid w:val="00237E44"/>
    <w:rsid w:val="00244C08"/>
    <w:rsid w:val="00251F42"/>
    <w:rsid w:val="00276737"/>
    <w:rsid w:val="0029355C"/>
    <w:rsid w:val="002A76BB"/>
    <w:rsid w:val="002D4930"/>
    <w:rsid w:val="002E46BD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B362A"/>
    <w:rsid w:val="003D7E65"/>
    <w:rsid w:val="003E38E8"/>
    <w:rsid w:val="003F289B"/>
    <w:rsid w:val="00401C45"/>
    <w:rsid w:val="00403D27"/>
    <w:rsid w:val="0041728E"/>
    <w:rsid w:val="00426E1E"/>
    <w:rsid w:val="00431A90"/>
    <w:rsid w:val="004323B3"/>
    <w:rsid w:val="00433CAB"/>
    <w:rsid w:val="00440778"/>
    <w:rsid w:val="004427B6"/>
    <w:rsid w:val="0045145F"/>
    <w:rsid w:val="00466CF7"/>
    <w:rsid w:val="004703FA"/>
    <w:rsid w:val="0047581F"/>
    <w:rsid w:val="0048476A"/>
    <w:rsid w:val="00490542"/>
    <w:rsid w:val="004C00DB"/>
    <w:rsid w:val="004C7843"/>
    <w:rsid w:val="004F6409"/>
    <w:rsid w:val="0051087D"/>
    <w:rsid w:val="00514223"/>
    <w:rsid w:val="00532850"/>
    <w:rsid w:val="005358C2"/>
    <w:rsid w:val="00535D72"/>
    <w:rsid w:val="0054371B"/>
    <w:rsid w:val="00543E6D"/>
    <w:rsid w:val="00550361"/>
    <w:rsid w:val="0057470F"/>
    <w:rsid w:val="00574864"/>
    <w:rsid w:val="00592DAF"/>
    <w:rsid w:val="005958FB"/>
    <w:rsid w:val="00595D01"/>
    <w:rsid w:val="005C0AC8"/>
    <w:rsid w:val="005E69E3"/>
    <w:rsid w:val="005F29B7"/>
    <w:rsid w:val="005F2EB2"/>
    <w:rsid w:val="00611DB2"/>
    <w:rsid w:val="00616A98"/>
    <w:rsid w:val="006204C7"/>
    <w:rsid w:val="00625934"/>
    <w:rsid w:val="00641FF7"/>
    <w:rsid w:val="006444BB"/>
    <w:rsid w:val="006462BD"/>
    <w:rsid w:val="00654B17"/>
    <w:rsid w:val="006724A2"/>
    <w:rsid w:val="00673BA2"/>
    <w:rsid w:val="0067645A"/>
    <w:rsid w:val="00685136"/>
    <w:rsid w:val="00695225"/>
    <w:rsid w:val="00696F76"/>
    <w:rsid w:val="006A46A3"/>
    <w:rsid w:val="006B0CFB"/>
    <w:rsid w:val="006B176E"/>
    <w:rsid w:val="006B51AB"/>
    <w:rsid w:val="006B6A76"/>
    <w:rsid w:val="006C3B9C"/>
    <w:rsid w:val="006C4746"/>
    <w:rsid w:val="006C4789"/>
    <w:rsid w:val="006D238E"/>
    <w:rsid w:val="006E2ED6"/>
    <w:rsid w:val="006E411C"/>
    <w:rsid w:val="006E64AD"/>
    <w:rsid w:val="006F0795"/>
    <w:rsid w:val="006F5127"/>
    <w:rsid w:val="006F7730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52F69"/>
    <w:rsid w:val="00870487"/>
    <w:rsid w:val="008704F3"/>
    <w:rsid w:val="00873182"/>
    <w:rsid w:val="008C18CF"/>
    <w:rsid w:val="008C2751"/>
    <w:rsid w:val="008E14B1"/>
    <w:rsid w:val="008E2F13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15C09"/>
    <w:rsid w:val="00A23916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14F9B"/>
    <w:rsid w:val="00B7318B"/>
    <w:rsid w:val="00B748E0"/>
    <w:rsid w:val="00B82965"/>
    <w:rsid w:val="00B92A93"/>
    <w:rsid w:val="00BB1169"/>
    <w:rsid w:val="00BB60A4"/>
    <w:rsid w:val="00BC0E58"/>
    <w:rsid w:val="00BC4428"/>
    <w:rsid w:val="00BE59E5"/>
    <w:rsid w:val="00C04B49"/>
    <w:rsid w:val="00C04C00"/>
    <w:rsid w:val="00C051AF"/>
    <w:rsid w:val="00C1345C"/>
    <w:rsid w:val="00C17AAF"/>
    <w:rsid w:val="00C23FAA"/>
    <w:rsid w:val="00C36DEB"/>
    <w:rsid w:val="00C54240"/>
    <w:rsid w:val="00C85667"/>
    <w:rsid w:val="00C87797"/>
    <w:rsid w:val="00CA1CD9"/>
    <w:rsid w:val="00CB5D23"/>
    <w:rsid w:val="00CD0A02"/>
    <w:rsid w:val="00CF2B08"/>
    <w:rsid w:val="00CF3AD8"/>
    <w:rsid w:val="00D16CD4"/>
    <w:rsid w:val="00D217FB"/>
    <w:rsid w:val="00D2543C"/>
    <w:rsid w:val="00D52A0C"/>
    <w:rsid w:val="00D7076D"/>
    <w:rsid w:val="00D7708A"/>
    <w:rsid w:val="00D82413"/>
    <w:rsid w:val="00D92DEB"/>
    <w:rsid w:val="00DA0EE4"/>
    <w:rsid w:val="00DA3ABE"/>
    <w:rsid w:val="00DC5C8A"/>
    <w:rsid w:val="00DE0E1F"/>
    <w:rsid w:val="00DE14EE"/>
    <w:rsid w:val="00DE4161"/>
    <w:rsid w:val="00E2233D"/>
    <w:rsid w:val="00E30AE6"/>
    <w:rsid w:val="00E413E4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B71"/>
    <w:rsid w:val="00EF2569"/>
    <w:rsid w:val="00F00758"/>
    <w:rsid w:val="00F009AD"/>
    <w:rsid w:val="00F0212D"/>
    <w:rsid w:val="00F0271E"/>
    <w:rsid w:val="00F045A9"/>
    <w:rsid w:val="00F13042"/>
    <w:rsid w:val="00F33E34"/>
    <w:rsid w:val="00F408DC"/>
    <w:rsid w:val="00F451BD"/>
    <w:rsid w:val="00F5150A"/>
    <w:rsid w:val="00F5200A"/>
    <w:rsid w:val="00F628EB"/>
    <w:rsid w:val="00F834AE"/>
    <w:rsid w:val="00F858DC"/>
    <w:rsid w:val="00F947A0"/>
    <w:rsid w:val="00F9791A"/>
    <w:rsid w:val="00FA071A"/>
    <w:rsid w:val="00FA6596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F53C6-DC31-46A0-8175-275D2F5D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54371B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54371B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4371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54371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54371B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54371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5437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2015-02-04T07:27:00Z</dcterms:created>
  <dcterms:modified xsi:type="dcterms:W3CDTF">2015-02-04T07:28:00Z</dcterms:modified>
</cp:coreProperties>
</file>