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80" w:rsidRPr="00D93959" w:rsidRDefault="00A01E80" w:rsidP="00A01E8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p w:rsidR="00A01E80" w:rsidRPr="00E87FC2" w:rsidRDefault="00A01E80" w:rsidP="00A01E80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</w:p>
    <w:p w:rsidR="00A01E80" w:rsidRPr="00D93959" w:rsidRDefault="00A01E80" w:rsidP="00A01E80">
      <w:pPr>
        <w:rPr>
          <w:lang w:val="es-ES" w:eastAsia="x-none"/>
        </w:rPr>
      </w:pPr>
    </w:p>
    <w:p w:rsidR="00A01E80" w:rsidRPr="00D93959" w:rsidRDefault="00A01E80" w:rsidP="00A01E80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65</w:t>
      </w:r>
      <w:r w:rsidRPr="00D93959">
        <w:rPr>
          <w:rFonts w:ascii="Tahoma" w:hAnsi="Tahoma" w:cs="Tahoma"/>
          <w:b/>
          <w:szCs w:val="28"/>
          <w:lang w:val="es-ES"/>
        </w:rPr>
        <w:t>/ 2014</w:t>
      </w:r>
    </w:p>
    <w:p w:rsidR="00A01E80" w:rsidRDefault="00A01E80" w:rsidP="00A01E8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acordarea unor avize </w:t>
      </w:r>
    </w:p>
    <w:p w:rsidR="00A01E80" w:rsidRPr="00D93959" w:rsidRDefault="00A01E80" w:rsidP="00A01E8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la transportul public judetean de persoane</w:t>
      </w:r>
    </w:p>
    <w:p w:rsidR="00A01E80" w:rsidRPr="00D93959" w:rsidRDefault="00A01E80" w:rsidP="00A01E8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A01E80" w:rsidRPr="00D93959" w:rsidRDefault="00A01E80" w:rsidP="00A01E8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A01E80" w:rsidRPr="00D93959" w:rsidRDefault="00A01E80" w:rsidP="00A01E8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A01E80" w:rsidRPr="00D93959" w:rsidRDefault="00A01E80" w:rsidP="00A01E8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A01E80" w:rsidRPr="00D93959" w:rsidRDefault="00A01E80" w:rsidP="00A01E8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 xml:space="preserve">Biroului autorizare si control transport public local de persoane </w:t>
      </w:r>
      <w:r w:rsidRPr="00D93959">
        <w:rPr>
          <w:rFonts w:ascii="Tahoma" w:hAnsi="Tahoma" w:cs="Tahoma"/>
          <w:sz w:val="28"/>
          <w:szCs w:val="28"/>
          <w:lang w:val="es-ES"/>
        </w:rPr>
        <w:t>nr. 1</w:t>
      </w:r>
      <w:r>
        <w:rPr>
          <w:rFonts w:ascii="Tahoma" w:hAnsi="Tahoma" w:cs="Tahoma"/>
          <w:sz w:val="28"/>
          <w:szCs w:val="28"/>
          <w:lang w:val="es-ES"/>
        </w:rPr>
        <w:t>5025/18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.06.2014;    </w:t>
      </w:r>
    </w:p>
    <w:p w:rsidR="00A01E80" w:rsidRPr="00D93959" w:rsidRDefault="00A01E80" w:rsidP="00A01E8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Prevederile art. 4 si art. 16 alin. (4) din Legea serviciilor de transport public local</w:t>
      </w:r>
      <w:r w:rsidRPr="00D93959">
        <w:rPr>
          <w:rFonts w:ascii="Tahoma" w:hAnsi="Tahoma" w:cs="Tahoma"/>
          <w:sz w:val="28"/>
          <w:szCs w:val="28"/>
          <w:lang w:val="es-ES"/>
        </w:rPr>
        <w:t>;</w:t>
      </w:r>
    </w:p>
    <w:p w:rsidR="00A01E80" w:rsidRPr="00D93959" w:rsidRDefault="00A01E80" w:rsidP="00A01E8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17 lit. e din Normele aprobate prin Ordinul Ministrului Administratiei si Internelor nr. 353/2007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A01E80" w:rsidRPr="00D93959" w:rsidRDefault="00A01E80" w:rsidP="00A01E80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 w:rsidRPr="00D93959"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r>
        <w:rPr>
          <w:rFonts w:ascii="Tahoma" w:hAnsi="Tahoma" w:cs="Tahoma"/>
          <w:sz w:val="28"/>
          <w:szCs w:val="28"/>
          <w:lang w:val="en-US"/>
        </w:rPr>
        <w:t>de urbanism</w:t>
      </w:r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A01E80" w:rsidRPr="00D93959" w:rsidRDefault="00A01E80" w:rsidP="00A01E80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 w:rsidRPr="00D93959">
        <w:rPr>
          <w:rFonts w:ascii="Tahoma" w:hAnsi="Tahoma" w:cs="Tahoma"/>
          <w:szCs w:val="28"/>
        </w:rPr>
        <w:t xml:space="preserve">In </w:t>
      </w:r>
      <w:proofErr w:type="spellStart"/>
      <w:r w:rsidRPr="00D93959">
        <w:rPr>
          <w:rFonts w:ascii="Tahoma" w:hAnsi="Tahoma" w:cs="Tahoma"/>
          <w:szCs w:val="28"/>
        </w:rPr>
        <w:t>temeiul</w:t>
      </w:r>
      <w:proofErr w:type="spellEnd"/>
      <w:r w:rsidRPr="00D93959">
        <w:rPr>
          <w:rFonts w:ascii="Tahoma" w:hAnsi="Tahoma" w:cs="Tahoma"/>
          <w:szCs w:val="28"/>
        </w:rPr>
        <w:t xml:space="preserve"> art. 45  </w:t>
      </w:r>
      <w:proofErr w:type="spellStart"/>
      <w:r w:rsidRPr="00D93959">
        <w:rPr>
          <w:rFonts w:ascii="Tahoma" w:hAnsi="Tahoma" w:cs="Tahoma"/>
          <w:szCs w:val="28"/>
        </w:rPr>
        <w:t>alin</w:t>
      </w:r>
      <w:proofErr w:type="spellEnd"/>
      <w:r w:rsidRPr="00D93959">
        <w:rPr>
          <w:rFonts w:ascii="Tahoma" w:hAnsi="Tahoma" w:cs="Tahoma"/>
          <w:szCs w:val="28"/>
        </w:rPr>
        <w:t xml:space="preserve">. 1  din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A01E80" w:rsidRPr="00D93959" w:rsidRDefault="00A01E80" w:rsidP="00A01E80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A01E80" w:rsidRPr="00D93959" w:rsidRDefault="00A01E80" w:rsidP="00A01E80">
      <w:pPr>
        <w:pStyle w:val="Corptext"/>
        <w:rPr>
          <w:rFonts w:ascii="Tahoma" w:hAnsi="Tahoma" w:cs="Tahoma"/>
          <w:szCs w:val="28"/>
          <w:lang w:val="es-ES"/>
        </w:rPr>
      </w:pPr>
    </w:p>
    <w:p w:rsidR="00A01E80" w:rsidRPr="00D93959" w:rsidRDefault="00A01E80" w:rsidP="00A01E8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A01E80" w:rsidRPr="00D93959" w:rsidRDefault="00A01E80" w:rsidP="00A01E8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A01E80" w:rsidRPr="00D93959" w:rsidRDefault="00A01E80" w:rsidP="00A01E80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A01E80" w:rsidRDefault="00A01E80" w:rsidP="00A01E8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avizeaza infiintarea unei statii de imbarcare debarcare</w:t>
      </w:r>
      <w:r>
        <w:rPr>
          <w:rFonts w:ascii="Tahoma" w:hAnsi="Tahoma" w:cs="Tahoma"/>
          <w:sz w:val="28"/>
          <w:szCs w:val="28"/>
          <w:lang w:val="es-ES"/>
        </w:rPr>
        <w:t xml:space="preserve"> calatori la transportul public judetean de persoane in Parcarea Biserica Domneasca pentru traseul Bascov-Curtea de Arges si retur.</w:t>
      </w:r>
    </w:p>
    <w:p w:rsidR="00A01E80" w:rsidRDefault="00A01E80" w:rsidP="00A01E8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B453EE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Se avizeaza utilizarea de catre operatorul traseului Curtea de Arges-Valea Iasului-Nucsoara si retur a statiilor Fagaras, Stadion, Ivancea (sensul catre Valea Iasului).</w:t>
      </w:r>
    </w:p>
    <w:p w:rsidR="00A01E80" w:rsidRPr="00D93959" w:rsidRDefault="00A01E80" w:rsidP="00A01E80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B453EE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Se avizeaza utilizarea de catre operatorul traseului Curtea de Arges-Salatrucu (prin Plaiul Oii) si retur a statiilor Fagaras, Stadion, Ivancea, Meteor.</w:t>
      </w:r>
    </w:p>
    <w:p w:rsidR="00A01E80" w:rsidRPr="00D93959" w:rsidRDefault="00A01E80" w:rsidP="00A01E8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A01E80" w:rsidRDefault="00A01E80" w:rsidP="00A01E80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A01E80" w:rsidRDefault="00A01E80" w:rsidP="00A01E80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DUMITRACHE STEFAN                                CHIRCA RADU</w:t>
      </w:r>
    </w:p>
    <w:p w:rsidR="00A01E80" w:rsidRPr="00D93959" w:rsidRDefault="00A01E80" w:rsidP="00A01E8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A01E80" w:rsidRDefault="00A01E80" w:rsidP="00A01E80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7E4429" w:rsidRPr="00A01E80" w:rsidRDefault="00A01E80" w:rsidP="00A01E80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Curtea de Arges    -  26 iunie 2014 </w:t>
      </w:r>
      <w:bookmarkStart w:id="0" w:name="_GoBack"/>
      <w:bookmarkEnd w:id="0"/>
    </w:p>
    <w:sectPr w:rsidR="007E4429" w:rsidRPr="00A01E80" w:rsidSect="00A01E8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9F"/>
    <w:rsid w:val="007E4429"/>
    <w:rsid w:val="00A01E80"/>
    <w:rsid w:val="00E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9F30D-8A7F-45DF-BC54-C4BF86CD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A01E80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A01E80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A01E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A01E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A01E80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A01E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A01E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2014-07-01T07:34:00Z</dcterms:created>
  <dcterms:modified xsi:type="dcterms:W3CDTF">2014-07-01T07:34:00Z</dcterms:modified>
</cp:coreProperties>
</file>