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351CFC" w:rsidRPr="00C220FF" w:rsidRDefault="00351CFC" w:rsidP="00351CFC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51CFC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45 / 2014</w:t>
      </w:r>
    </w:p>
    <w:p w:rsidR="00351CFC" w:rsidRDefault="00351CFC" w:rsidP="00351CF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contului de executie al bugetului local </w:t>
      </w:r>
    </w:p>
    <w:p w:rsidR="00351CFC" w:rsidRPr="00C220FF" w:rsidRDefault="00351CFC" w:rsidP="00351CF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 trimestrul I 2014</w:t>
      </w:r>
    </w:p>
    <w:p w:rsidR="00351CFC" w:rsidRPr="00C220FF" w:rsidRDefault="00351CFC" w:rsidP="00351CFC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351CFC" w:rsidRPr="00C220FF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351CFC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Raportul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Directiei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economice</w:t>
      </w:r>
      <w:proofErr w:type="spellEnd"/>
      <w:r>
        <w:rPr>
          <w:rFonts w:ascii="Tahoma" w:hAnsi="Tahoma" w:cs="Tahoma"/>
          <w:sz w:val="28"/>
          <w:szCs w:val="28"/>
        </w:rPr>
        <w:t xml:space="preserve"> nr. 10161/17.04.2014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351CFC" w:rsidRPr="00C220FF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49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12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 nr. 273/2006</w:t>
      </w:r>
    </w:p>
    <w:p w:rsidR="00351CFC" w:rsidRPr="00C220FF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351CFC" w:rsidRPr="00C220FF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4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2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351CFC" w:rsidRPr="00C220FF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</w:rPr>
      </w:pPr>
    </w:p>
    <w:p w:rsidR="00351CFC" w:rsidRPr="00C220FF" w:rsidRDefault="00351CFC" w:rsidP="00351CF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351CFC" w:rsidRPr="00C220FF" w:rsidRDefault="00351CFC" w:rsidP="00351CF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351CFC" w:rsidRPr="00C220FF" w:rsidRDefault="00351CFC" w:rsidP="00351CF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contul de executie al bugetului local pe trimestrul I 2014 cu un excedent de 4.997,7 mii lei la sectiunea de functionare si de 5.435 mii lei la sectiunea de dezvoltare, structura veniturilor si a cheltuielilor fiind cea din anexa.</w:t>
      </w:r>
    </w:p>
    <w:p w:rsidR="00351CFC" w:rsidRPr="00C220FF" w:rsidRDefault="00351CFC" w:rsidP="00351CF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351CFC" w:rsidRPr="00C220FF" w:rsidRDefault="00351CFC" w:rsidP="00351CFC">
      <w:pPr>
        <w:rPr>
          <w:rFonts w:ascii="Tahoma" w:hAnsi="Tahoma" w:cs="Tahoma"/>
          <w:sz w:val="28"/>
          <w:szCs w:val="28"/>
          <w:lang w:val="es-ES"/>
        </w:rPr>
      </w:pPr>
    </w:p>
    <w:p w:rsidR="00351CFC" w:rsidRPr="000F45E7" w:rsidRDefault="00351CFC" w:rsidP="00351CF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b/>
          <w:sz w:val="28"/>
          <w:szCs w:val="28"/>
          <w:lang w:val="es-ES"/>
        </w:rPr>
        <w:t xml:space="preserve">Presedinte de sedinta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             </w:t>
      </w:r>
      <w:r w:rsidRPr="000F45E7">
        <w:rPr>
          <w:rFonts w:ascii="Tahoma" w:hAnsi="Tahoma" w:cs="Tahoma"/>
          <w:b/>
          <w:sz w:val="28"/>
          <w:szCs w:val="28"/>
          <w:lang w:val="es-ES"/>
        </w:rPr>
        <w:t>Secretar Municipiu</w:t>
      </w:r>
      <w:r w:rsidRPr="000F45E7"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351CFC" w:rsidRPr="000F45E7" w:rsidRDefault="00351CFC" w:rsidP="00351CFC">
      <w:pPr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sz w:val="28"/>
          <w:szCs w:val="28"/>
          <w:lang w:val="es-ES"/>
        </w:rPr>
        <w:t xml:space="preserve">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F45E7">
        <w:rPr>
          <w:rFonts w:ascii="Tahoma" w:hAnsi="Tahoma" w:cs="Tahoma"/>
          <w:sz w:val="28"/>
          <w:szCs w:val="28"/>
          <w:lang w:val="es-ES"/>
        </w:rPr>
        <w:t>DEACONU MARIUS                                      CHIRCA RADU</w:t>
      </w:r>
    </w:p>
    <w:p w:rsidR="00351CFC" w:rsidRPr="00C220FF" w:rsidRDefault="00351CFC" w:rsidP="00351CFC">
      <w:pPr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rPr>
          <w:rFonts w:ascii="Tahoma" w:hAnsi="Tahoma" w:cs="Tahoma"/>
          <w:sz w:val="28"/>
          <w:szCs w:val="28"/>
          <w:lang w:val="es-ES"/>
        </w:rPr>
      </w:pPr>
    </w:p>
    <w:p w:rsidR="00351CFC" w:rsidRPr="00C220FF" w:rsidRDefault="00351CFC" w:rsidP="00351CFC">
      <w:pPr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  <w:r>
        <w:rPr>
          <w:rFonts w:ascii="Tahoma" w:hAnsi="Tahoma" w:cs="Tahoma"/>
          <w:i/>
          <w:sz w:val="28"/>
          <w:szCs w:val="28"/>
          <w:lang w:val="es-ES"/>
        </w:rPr>
        <w:t>Curtea de Arges – 29 aprilie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D31DA0" w:rsidRDefault="00D31DA0"/>
    <w:sectPr w:rsidR="00D3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2C"/>
    <w:rsid w:val="00351CFC"/>
    <w:rsid w:val="00801B2C"/>
    <w:rsid w:val="00D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420C0-6701-482F-845C-2FFB5A6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51CFC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51C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51C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2014-05-22T08:56:00Z</dcterms:created>
  <dcterms:modified xsi:type="dcterms:W3CDTF">2014-05-22T08:56:00Z</dcterms:modified>
</cp:coreProperties>
</file>