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22" w:rsidRPr="00D93959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532822" w:rsidRPr="00D93959" w:rsidRDefault="00532822" w:rsidP="00532822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szCs w:val="28"/>
          <w:lang w:val="es-ES"/>
        </w:rPr>
        <w:t xml:space="preserve">       </w:t>
      </w:r>
    </w:p>
    <w:p w:rsidR="00532822" w:rsidRPr="00D93959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32822" w:rsidRDefault="00532822" w:rsidP="00532822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532822" w:rsidRPr="00D93959" w:rsidRDefault="00532822" w:rsidP="00532822">
      <w:pPr>
        <w:rPr>
          <w:lang w:val="es-ES" w:eastAsia="x-none"/>
        </w:rPr>
      </w:pPr>
    </w:p>
    <w:p w:rsidR="00532822" w:rsidRPr="00D93959" w:rsidRDefault="00532822" w:rsidP="00532822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121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532822" w:rsidRPr="00D93959" w:rsidRDefault="00532822" w:rsidP="0053282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Regulamentului privind procedura de inchiriere a bunurilor imobile proprietate publica sau privata a municipiului</w:t>
      </w:r>
    </w:p>
    <w:p w:rsidR="00532822" w:rsidRPr="00D93959" w:rsidRDefault="00532822" w:rsidP="0053282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32822" w:rsidRDefault="00532822" w:rsidP="0053282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32822" w:rsidRPr="00D93959" w:rsidRDefault="00532822" w:rsidP="0053282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32822" w:rsidRPr="00D93959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532822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Biroului de administrare a domeniului public si privat nr. 30501 / 19.11.2014;</w:t>
      </w:r>
    </w:p>
    <w:p w:rsidR="00532822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14-16 din Legea nr. 213/1998 privind proprietatea publica si regimul juridic al acesteia;</w:t>
      </w:r>
    </w:p>
    <w:p w:rsidR="00532822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15 din O.G. nr. 53/2002 privind Statutul cadru al unitatilor  administrativ teritoriale;</w:t>
      </w:r>
    </w:p>
    <w:p w:rsidR="00532822" w:rsidRPr="00D93959" w:rsidRDefault="00532822" w:rsidP="0053282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1772 si urm. din C. civ.;</w:t>
      </w:r>
    </w:p>
    <w:p w:rsidR="00532822" w:rsidRPr="00D93959" w:rsidRDefault="00532822" w:rsidP="00532822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532822" w:rsidRPr="00D93959" w:rsidRDefault="00532822" w:rsidP="00532822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 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2 lit. </w:t>
      </w:r>
      <w:proofErr w:type="gramStart"/>
      <w:r>
        <w:rPr>
          <w:rFonts w:ascii="Tahoma" w:hAnsi="Tahoma" w:cs="Tahoma"/>
          <w:szCs w:val="28"/>
          <w:lang w:val="en-GB"/>
        </w:rPr>
        <w:t>c</w:t>
      </w:r>
      <w:proofErr w:type="gram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532822" w:rsidRPr="00D93959" w:rsidRDefault="00532822" w:rsidP="00532822">
      <w:pPr>
        <w:pStyle w:val="Corptext"/>
        <w:rPr>
          <w:rFonts w:ascii="Tahoma" w:hAnsi="Tahoma" w:cs="Tahoma"/>
          <w:szCs w:val="28"/>
        </w:rPr>
      </w:pPr>
    </w:p>
    <w:p w:rsidR="00532822" w:rsidRPr="00C97A85" w:rsidRDefault="00532822" w:rsidP="00532822">
      <w:pPr>
        <w:pStyle w:val="Corptext"/>
        <w:rPr>
          <w:rFonts w:ascii="Tahoma" w:hAnsi="Tahoma" w:cs="Tahoma"/>
          <w:szCs w:val="28"/>
          <w:lang w:val="en-GB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532822" w:rsidRPr="00D93959" w:rsidRDefault="00532822" w:rsidP="0053282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532822" w:rsidRPr="00D93959" w:rsidRDefault="00532822" w:rsidP="0053282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532822" w:rsidRPr="00630664" w:rsidRDefault="00532822" w:rsidP="00532822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Regulamentul</w:t>
      </w:r>
      <w:r w:rsidRPr="00630664">
        <w:rPr>
          <w:rFonts w:ascii="Tahoma" w:hAnsi="Tahoma" w:cs="Tahoma"/>
          <w:sz w:val="28"/>
          <w:szCs w:val="28"/>
          <w:lang w:val="es-ES"/>
        </w:rPr>
        <w:t xml:space="preserve"> privind procedura de inchiriere a bunurilor imobile proprietate publica sau privata a municipiului.</w:t>
      </w: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32822" w:rsidRPr="002E39AC" w:rsidRDefault="00532822" w:rsidP="00532822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532822" w:rsidRPr="002E39AC" w:rsidRDefault="00532822" w:rsidP="00532822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532822" w:rsidRPr="002E39AC" w:rsidRDefault="00532822" w:rsidP="00532822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32822" w:rsidRPr="00D93959" w:rsidRDefault="00532822" w:rsidP="0053282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32822" w:rsidRPr="00D93959" w:rsidRDefault="00532822" w:rsidP="00532822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bookmarkStart w:id="0" w:name="_GoBack"/>
      <w:bookmarkEnd w:id="0"/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25 noiembrie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641FF7" w:rsidRDefault="00641FF7"/>
    <w:sectPr w:rsidR="00641FF7" w:rsidSect="00532822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9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22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45A79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C5A09-29F6-48B6-A34C-2AAAD01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3282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3282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328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328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32822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328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328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2015-01-13T13:19:00Z</dcterms:created>
  <dcterms:modified xsi:type="dcterms:W3CDTF">2015-01-13T13:19:00Z</dcterms:modified>
</cp:coreProperties>
</file>