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4F" w:rsidRPr="002A25CB" w:rsidRDefault="00815D4F" w:rsidP="00815D4F">
      <w:pPr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 xml:space="preserve">MUNICIPIUL CURTEA DE </w:t>
      </w:r>
      <w:bookmarkStart w:id="0" w:name="_GoBack"/>
      <w:bookmarkEnd w:id="0"/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>ARGES</w:t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 xml:space="preserve"> </w:t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  <w:t xml:space="preserve">    </w:t>
      </w:r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 xml:space="preserve"> </w:t>
      </w:r>
    </w:p>
    <w:p w:rsidR="00815D4F" w:rsidRPr="002A25CB" w:rsidRDefault="00815D4F" w:rsidP="00815D4F">
      <w:pPr>
        <w:pStyle w:val="Titlu3"/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>CONSILIUL LOCAL</w:t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 xml:space="preserve">     </w:t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  <w:t xml:space="preserve">                       </w:t>
      </w:r>
    </w:p>
    <w:p w:rsidR="00815D4F" w:rsidRPr="002A25CB" w:rsidRDefault="00815D4F" w:rsidP="00815D4F">
      <w:pPr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jc w:val="center"/>
        <w:rPr>
          <w:rFonts w:ascii="Tahoma" w:hAnsi="Tahoma" w:cs="Tahoma"/>
          <w:b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 xml:space="preserve"> HOTARARE nr. 84 / 2014</w:t>
      </w:r>
    </w:p>
    <w:p w:rsidR="00815D4F" w:rsidRPr="002A25CB" w:rsidRDefault="00815D4F" w:rsidP="00815D4F">
      <w:pPr>
        <w:jc w:val="center"/>
        <w:rPr>
          <w:rFonts w:ascii="Tahoma" w:hAnsi="Tahoma" w:cs="Tahoma"/>
          <w:b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>pentru conferirea titlului de Cetatean de Onoare al Municipiului Curtea de Arges interpretei de muzica populara Elisabeta Turcu Juverdeanu</w:t>
      </w:r>
    </w:p>
    <w:p w:rsidR="00815D4F" w:rsidRPr="002A25CB" w:rsidRDefault="00815D4F" w:rsidP="00815D4F">
      <w:pPr>
        <w:pStyle w:val="Listparagraf"/>
        <w:spacing w:after="0"/>
        <w:rPr>
          <w:rFonts w:ascii="Tahoma" w:hAnsi="Tahoma" w:cs="Tahoma"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 xml:space="preserve"> </w:t>
      </w:r>
    </w:p>
    <w:p w:rsidR="00815D4F" w:rsidRPr="002A25CB" w:rsidRDefault="00815D4F" w:rsidP="00815D4F">
      <w:pPr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>Consiliul Local al Municipiului Curtea de Arges intrunit in sedinta convocata de indata.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Avand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in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vedere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>: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A25CB">
        <w:rPr>
          <w:rFonts w:ascii="Tahoma" w:hAnsi="Tahoma" w:cs="Tahoma"/>
          <w:color w:val="000000"/>
          <w:sz w:val="26"/>
          <w:szCs w:val="26"/>
        </w:rPr>
        <w:t>-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Initiativa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consilierului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local,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membru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al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Comisiei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de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cultura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,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Iordachescu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Gheorghe;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A25CB">
        <w:rPr>
          <w:rFonts w:ascii="Tahoma" w:hAnsi="Tahoma" w:cs="Tahoma"/>
          <w:color w:val="000000"/>
          <w:sz w:val="26"/>
          <w:szCs w:val="26"/>
        </w:rPr>
        <w:t>-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Referatul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Biroului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de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resurse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umane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nr. 22131 / 09.09.2014;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A25CB">
        <w:rPr>
          <w:rFonts w:ascii="Tahoma" w:hAnsi="Tahoma" w:cs="Tahoma"/>
          <w:color w:val="000000"/>
          <w:sz w:val="26"/>
          <w:szCs w:val="26"/>
        </w:rPr>
        <w:t>-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Prevederile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art. 36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alin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. 8 din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Legea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nr. 215/2001;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A25CB">
        <w:rPr>
          <w:rFonts w:ascii="Tahoma" w:hAnsi="Tahoma" w:cs="Tahoma"/>
          <w:color w:val="000000"/>
          <w:sz w:val="26"/>
          <w:szCs w:val="26"/>
        </w:rPr>
        <w:t>-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Avizul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Comisiei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de </w:t>
      </w:r>
      <w:proofErr w:type="spellStart"/>
      <w:proofErr w:type="gramStart"/>
      <w:r w:rsidRPr="002A25CB">
        <w:rPr>
          <w:rFonts w:ascii="Tahoma" w:hAnsi="Tahoma" w:cs="Tahoma"/>
          <w:color w:val="000000"/>
          <w:sz w:val="26"/>
          <w:szCs w:val="26"/>
        </w:rPr>
        <w:t>cultura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.</w:t>
      </w:r>
      <w:proofErr w:type="gramEnd"/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A25CB">
        <w:rPr>
          <w:rFonts w:ascii="Tahoma" w:hAnsi="Tahoma" w:cs="Tahoma"/>
          <w:color w:val="000000"/>
          <w:sz w:val="26"/>
          <w:szCs w:val="26"/>
        </w:rPr>
        <w:t xml:space="preserve">In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temeiul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art. 45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alin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. 1 din </w:t>
      </w:r>
      <w:proofErr w:type="spellStart"/>
      <w:proofErr w:type="gramStart"/>
      <w:r w:rsidRPr="002A25CB">
        <w:rPr>
          <w:rFonts w:ascii="Tahoma" w:hAnsi="Tahoma" w:cs="Tahoma"/>
          <w:color w:val="000000"/>
          <w:sz w:val="26"/>
          <w:szCs w:val="26"/>
        </w:rPr>
        <w:t>Legea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administratiei</w:t>
      </w:r>
      <w:proofErr w:type="spellEnd"/>
      <w:proofErr w:type="gramEnd"/>
      <w:r w:rsidRPr="002A25CB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2A25CB">
        <w:rPr>
          <w:rFonts w:ascii="Tahoma" w:hAnsi="Tahoma" w:cs="Tahoma"/>
          <w:color w:val="000000"/>
          <w:sz w:val="26"/>
          <w:szCs w:val="26"/>
        </w:rPr>
        <w:t>publice</w:t>
      </w:r>
      <w:proofErr w:type="spellEnd"/>
      <w:r w:rsidRPr="002A25CB">
        <w:rPr>
          <w:rFonts w:ascii="Tahoma" w:hAnsi="Tahoma" w:cs="Tahoma"/>
          <w:color w:val="000000"/>
          <w:sz w:val="26"/>
          <w:szCs w:val="26"/>
        </w:rPr>
        <w:t xml:space="preserve"> locale 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A25CB"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</w:p>
    <w:p w:rsidR="00815D4F" w:rsidRPr="002A25CB" w:rsidRDefault="00815D4F" w:rsidP="00815D4F">
      <w:pPr>
        <w:jc w:val="center"/>
        <w:rPr>
          <w:rFonts w:ascii="Tahoma" w:hAnsi="Tahoma" w:cs="Tahoma"/>
          <w:b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b/>
          <w:color w:val="000000"/>
          <w:sz w:val="26"/>
          <w:szCs w:val="26"/>
          <w:lang w:val="es-ES"/>
        </w:rPr>
        <w:t>hotaraste:</w:t>
      </w:r>
    </w:p>
    <w:p w:rsidR="00815D4F" w:rsidRDefault="00815D4F" w:rsidP="00815D4F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815D4F" w:rsidRDefault="00815D4F" w:rsidP="00815D4F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jc w:val="both"/>
        <w:rPr>
          <w:rFonts w:ascii="Tahoma" w:hAnsi="Tahoma" w:cs="Tahoma"/>
          <w:color w:val="000000"/>
          <w:sz w:val="26"/>
          <w:szCs w:val="26"/>
          <w:lang w:val="es-ES"/>
        </w:rPr>
      </w:pP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 xml:space="preserve"> </w:t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ab/>
      </w:r>
      <w:r w:rsidRPr="002A25CB">
        <w:rPr>
          <w:rFonts w:ascii="Tahoma" w:hAnsi="Tahoma" w:cs="Tahoma"/>
          <w:b/>
          <w:color w:val="000000"/>
          <w:sz w:val="26"/>
          <w:szCs w:val="26"/>
          <w:u w:val="single"/>
          <w:lang w:val="es-ES"/>
        </w:rPr>
        <w:t>ARTICOL UNIC</w:t>
      </w:r>
      <w:r w:rsidRPr="002A25CB">
        <w:rPr>
          <w:rFonts w:ascii="Tahoma" w:hAnsi="Tahoma" w:cs="Tahoma"/>
          <w:color w:val="000000"/>
          <w:sz w:val="26"/>
          <w:szCs w:val="26"/>
          <w:lang w:val="es-ES"/>
        </w:rPr>
        <w:t xml:space="preserve">  Se confera titlul de Cetatean de Onoare al Municipiului Curtea de Arges interpretei de muzica populara Elisabeta Turcu Juverdeanu drept recunoastere a talentului si profesionalismului cu care a promovat folclorul argesean in tara si in lume.</w:t>
      </w:r>
    </w:p>
    <w:p w:rsidR="00815D4F" w:rsidRPr="002A25CB" w:rsidRDefault="00815D4F" w:rsidP="00815D4F">
      <w:pPr>
        <w:rPr>
          <w:rFonts w:ascii="Tahoma" w:hAnsi="Tahoma" w:cs="Tahoma"/>
          <w:color w:val="000000"/>
          <w:sz w:val="26"/>
          <w:szCs w:val="26"/>
          <w:lang w:val="es-ES"/>
        </w:rPr>
      </w:pPr>
    </w:p>
    <w:p w:rsidR="00815D4F" w:rsidRPr="002A25CB" w:rsidRDefault="00815D4F" w:rsidP="00815D4F">
      <w:pPr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815D4F" w:rsidRDefault="00815D4F" w:rsidP="00815D4F">
      <w:pPr>
        <w:jc w:val="both"/>
        <w:rPr>
          <w:rFonts w:ascii="Tahoma" w:hAnsi="Tahoma" w:cs="Tahoma"/>
          <w:color w:val="000000"/>
          <w:lang w:val="es-ES"/>
        </w:rPr>
      </w:pPr>
    </w:p>
    <w:p w:rsidR="00815D4F" w:rsidRPr="002A25CB" w:rsidRDefault="00815D4F" w:rsidP="00815D4F">
      <w:pPr>
        <w:jc w:val="both"/>
        <w:rPr>
          <w:rFonts w:ascii="Tahoma" w:hAnsi="Tahoma" w:cs="Tahoma"/>
          <w:color w:val="000000"/>
          <w:lang w:val="es-ES"/>
        </w:rPr>
      </w:pPr>
    </w:p>
    <w:p w:rsidR="00815D4F" w:rsidRPr="002A25CB" w:rsidRDefault="00815D4F" w:rsidP="00815D4F">
      <w:pPr>
        <w:ind w:firstLine="720"/>
        <w:jc w:val="both"/>
        <w:rPr>
          <w:rFonts w:ascii="Tahoma" w:hAnsi="Tahoma" w:cs="Tahoma"/>
          <w:color w:val="000000"/>
          <w:lang w:val="es-ES"/>
        </w:rPr>
      </w:pPr>
      <w:r w:rsidRPr="002A25CB">
        <w:rPr>
          <w:rFonts w:ascii="Tahoma" w:hAnsi="Tahoma" w:cs="Tahoma"/>
          <w:color w:val="000000"/>
          <w:lang w:val="es-ES"/>
        </w:rPr>
        <w:t xml:space="preserve">       </w:t>
      </w:r>
      <w:r w:rsidRPr="002A25CB">
        <w:rPr>
          <w:rFonts w:ascii="Tahoma" w:hAnsi="Tahoma" w:cs="Tahoma"/>
          <w:color w:val="000000"/>
          <w:lang w:val="es-ES"/>
        </w:rPr>
        <w:tab/>
      </w:r>
      <w:r w:rsidRPr="002A25CB">
        <w:rPr>
          <w:rFonts w:ascii="Tahoma" w:hAnsi="Tahoma" w:cs="Tahoma"/>
          <w:color w:val="000000"/>
          <w:lang w:val="es-ES"/>
        </w:rPr>
        <w:tab/>
      </w:r>
      <w:r w:rsidRPr="002A25CB">
        <w:rPr>
          <w:rFonts w:ascii="Tahoma" w:hAnsi="Tahoma" w:cs="Tahoma"/>
          <w:color w:val="000000"/>
          <w:lang w:val="es-ES"/>
        </w:rPr>
        <w:tab/>
      </w:r>
      <w:r w:rsidRPr="002A25CB">
        <w:rPr>
          <w:rFonts w:ascii="Tahoma" w:hAnsi="Tahoma" w:cs="Tahoma"/>
          <w:color w:val="000000"/>
          <w:lang w:val="es-ES"/>
        </w:rPr>
        <w:tab/>
      </w:r>
      <w:r w:rsidRPr="002A25CB">
        <w:rPr>
          <w:rFonts w:ascii="Tahoma" w:hAnsi="Tahoma" w:cs="Tahoma"/>
          <w:color w:val="000000"/>
          <w:lang w:val="es-ES"/>
        </w:rPr>
        <w:tab/>
      </w:r>
      <w:r w:rsidRPr="002A25CB">
        <w:rPr>
          <w:rFonts w:ascii="Tahoma" w:hAnsi="Tahoma" w:cs="Tahoma"/>
          <w:color w:val="000000"/>
          <w:lang w:val="es-ES"/>
        </w:rPr>
        <w:tab/>
      </w:r>
      <w:r w:rsidRPr="002A25CB">
        <w:rPr>
          <w:rFonts w:ascii="Tahoma" w:hAnsi="Tahoma" w:cs="Tahoma"/>
          <w:color w:val="000000"/>
          <w:lang w:val="es-ES"/>
        </w:rPr>
        <w:tab/>
        <w:t xml:space="preserve">        Contrasemneaza</w:t>
      </w:r>
    </w:p>
    <w:p w:rsidR="00815D4F" w:rsidRPr="002A25CB" w:rsidRDefault="00815D4F" w:rsidP="00815D4F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2A25CB">
        <w:rPr>
          <w:rFonts w:ascii="Tahoma" w:hAnsi="Tahoma" w:cs="Tahoma"/>
          <w:b/>
          <w:color w:val="000000"/>
          <w:lang w:val="es-ES"/>
        </w:rPr>
        <w:t xml:space="preserve">Presedinte de sedinta                                  </w:t>
      </w:r>
      <w:r>
        <w:rPr>
          <w:rFonts w:ascii="Tahoma" w:hAnsi="Tahoma" w:cs="Tahoma"/>
          <w:b/>
          <w:color w:val="000000"/>
          <w:lang w:val="es-ES"/>
        </w:rPr>
        <w:t xml:space="preserve"> </w:t>
      </w:r>
      <w:r w:rsidRPr="002A25CB">
        <w:rPr>
          <w:rFonts w:ascii="Tahoma" w:hAnsi="Tahoma" w:cs="Tahoma"/>
          <w:b/>
          <w:color w:val="000000"/>
          <w:lang w:val="es-ES"/>
        </w:rPr>
        <w:t>Secretar Municipiu</w:t>
      </w:r>
      <w:r w:rsidRPr="002A25CB">
        <w:rPr>
          <w:rFonts w:ascii="Tahoma" w:hAnsi="Tahoma" w:cs="Tahoma"/>
          <w:color w:val="000000"/>
          <w:lang w:val="es-ES"/>
        </w:rPr>
        <w:t xml:space="preserve">  </w:t>
      </w:r>
    </w:p>
    <w:p w:rsidR="00815D4F" w:rsidRPr="002A25CB" w:rsidRDefault="00815D4F" w:rsidP="00815D4F">
      <w:pPr>
        <w:rPr>
          <w:rFonts w:ascii="Tahoma" w:hAnsi="Tahoma" w:cs="Tahoma"/>
          <w:color w:val="000000"/>
          <w:lang w:val="es-ES"/>
        </w:rPr>
      </w:pPr>
      <w:r w:rsidRPr="002A25CB">
        <w:rPr>
          <w:rFonts w:ascii="Tahoma" w:hAnsi="Tahoma" w:cs="Tahoma"/>
          <w:color w:val="000000"/>
          <w:lang w:val="es-ES"/>
        </w:rPr>
        <w:t xml:space="preserve">             </w:t>
      </w:r>
      <w:r>
        <w:rPr>
          <w:rFonts w:ascii="Tahoma" w:hAnsi="Tahoma" w:cs="Tahoma"/>
          <w:color w:val="000000"/>
          <w:lang w:val="es-ES"/>
        </w:rPr>
        <w:t xml:space="preserve">    </w:t>
      </w:r>
      <w:r w:rsidRPr="002A25CB">
        <w:rPr>
          <w:rFonts w:ascii="Tahoma" w:hAnsi="Tahoma" w:cs="Tahoma"/>
          <w:color w:val="000000"/>
          <w:lang w:val="es-ES"/>
        </w:rPr>
        <w:t>SERBAN  ION                                                CHIRCA    RADU</w:t>
      </w:r>
    </w:p>
    <w:p w:rsidR="00815D4F" w:rsidRPr="002A25CB" w:rsidRDefault="00815D4F" w:rsidP="00815D4F">
      <w:pPr>
        <w:jc w:val="both"/>
        <w:rPr>
          <w:rFonts w:ascii="Tahoma" w:hAnsi="Tahoma" w:cs="Tahoma"/>
          <w:i/>
          <w:color w:val="000000"/>
          <w:lang w:val="es-ES"/>
        </w:rPr>
      </w:pPr>
    </w:p>
    <w:p w:rsidR="00815D4F" w:rsidRPr="002A25CB" w:rsidRDefault="00815D4F" w:rsidP="00815D4F">
      <w:pPr>
        <w:jc w:val="both"/>
        <w:rPr>
          <w:rFonts w:ascii="Tahoma" w:hAnsi="Tahoma" w:cs="Tahoma"/>
          <w:i/>
          <w:color w:val="000000"/>
          <w:lang w:val="es-ES"/>
        </w:rPr>
      </w:pPr>
    </w:p>
    <w:p w:rsidR="00815D4F" w:rsidRPr="002A25CB" w:rsidRDefault="00815D4F" w:rsidP="00815D4F">
      <w:pPr>
        <w:jc w:val="both"/>
        <w:rPr>
          <w:rFonts w:ascii="Tahoma" w:hAnsi="Tahoma" w:cs="Tahoma"/>
          <w:i/>
          <w:color w:val="000000"/>
          <w:lang w:val="es-ES"/>
        </w:rPr>
      </w:pPr>
      <w:r w:rsidRPr="002A25CB">
        <w:rPr>
          <w:rFonts w:ascii="Tahoma" w:hAnsi="Tahoma" w:cs="Tahoma"/>
          <w:i/>
          <w:color w:val="000000"/>
          <w:lang w:val="es-ES"/>
        </w:rPr>
        <w:t xml:space="preserve">Curtea de Arges    -    16.09.2014 </w:t>
      </w:r>
    </w:p>
    <w:p w:rsidR="00CE6A14" w:rsidRDefault="00CE6A14"/>
    <w:sectPr w:rsidR="00CE6A14" w:rsidSect="00815D4F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83"/>
    <w:rsid w:val="00744583"/>
    <w:rsid w:val="00815D4F"/>
    <w:rsid w:val="00C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59DD-5BA9-43EC-A1F5-6CDC657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15D4F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15D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815D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2014-10-20T07:13:00Z</dcterms:created>
  <dcterms:modified xsi:type="dcterms:W3CDTF">2014-10-20T07:13:00Z</dcterms:modified>
</cp:coreProperties>
</file>